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59" w:rsidRDefault="00D859C7" w:rsidP="00D859C7">
      <w:pPr>
        <w:spacing w:after="0"/>
        <w:jc w:val="center"/>
        <w:rPr>
          <w:rFonts w:ascii="Arial" w:hAnsi="Arial" w:cs="Arial"/>
          <w:b/>
          <w:sz w:val="28"/>
          <w:szCs w:val="28"/>
          <w:u w:val="single"/>
        </w:rPr>
      </w:pPr>
      <w:r w:rsidRPr="00137822">
        <w:rPr>
          <w:rFonts w:ascii="Arial" w:hAnsi="Arial" w:cs="Arial"/>
          <w:b/>
          <w:sz w:val="28"/>
          <w:szCs w:val="28"/>
          <w:u w:val="single"/>
        </w:rPr>
        <w:t>SURVEILLANCE POLICY</w:t>
      </w:r>
    </w:p>
    <w:p w:rsidR="00536939" w:rsidRPr="00137822" w:rsidRDefault="00536939" w:rsidP="00D859C7">
      <w:pPr>
        <w:spacing w:after="0"/>
        <w:jc w:val="center"/>
        <w:rPr>
          <w:rFonts w:ascii="Arial" w:hAnsi="Arial" w:cs="Arial"/>
          <w:b/>
          <w:sz w:val="28"/>
          <w:szCs w:val="28"/>
          <w:u w:val="single"/>
        </w:rPr>
      </w:pPr>
    </w:p>
    <w:p w:rsidR="005331F1" w:rsidRPr="001E39E5" w:rsidRDefault="005331F1" w:rsidP="00D859C7">
      <w:pPr>
        <w:spacing w:after="0"/>
        <w:jc w:val="both"/>
        <w:rPr>
          <w:rFonts w:ascii="Arial" w:hAnsi="Arial" w:cs="Arial"/>
        </w:rPr>
      </w:pPr>
    </w:p>
    <w:p w:rsidR="00F93207" w:rsidRPr="001E39E5" w:rsidRDefault="00F93207" w:rsidP="00D859C7">
      <w:pPr>
        <w:spacing w:after="0"/>
        <w:jc w:val="both"/>
        <w:rPr>
          <w:rFonts w:ascii="Arial" w:hAnsi="Arial" w:cs="Arial"/>
          <w:b/>
        </w:rPr>
      </w:pPr>
      <w:r w:rsidRPr="001E39E5">
        <w:rPr>
          <w:rFonts w:ascii="Arial" w:hAnsi="Arial" w:cs="Arial"/>
          <w:b/>
        </w:rPr>
        <w:t>Introduction</w:t>
      </w:r>
      <w:r w:rsidR="00555B25">
        <w:rPr>
          <w:rFonts w:ascii="Arial" w:hAnsi="Arial" w:cs="Arial"/>
          <w:b/>
        </w:rPr>
        <w:t>&amp; Scope</w:t>
      </w:r>
    </w:p>
    <w:p w:rsidR="00F93207" w:rsidRPr="001E39E5" w:rsidRDefault="00F93207" w:rsidP="00D859C7">
      <w:pPr>
        <w:spacing w:after="0"/>
        <w:jc w:val="both"/>
        <w:rPr>
          <w:rFonts w:ascii="Arial" w:hAnsi="Arial" w:cs="Arial"/>
        </w:rPr>
      </w:pPr>
    </w:p>
    <w:p w:rsidR="00C2668C" w:rsidRDefault="00555B25" w:rsidP="00137822">
      <w:pPr>
        <w:spacing w:after="0"/>
        <w:jc w:val="both"/>
        <w:rPr>
          <w:rFonts w:ascii="Arial" w:hAnsi="Arial" w:cs="Arial"/>
        </w:rPr>
      </w:pPr>
      <w:r>
        <w:rPr>
          <w:rFonts w:ascii="Arial" w:hAnsi="Arial" w:cs="Arial"/>
        </w:rPr>
        <w:t xml:space="preserve">This Surveillance Policy (‘Policy’) is adopted by the Board of Directors of </w:t>
      </w:r>
      <w:r w:rsidR="003843C4">
        <w:rPr>
          <w:rFonts w:ascii="Arial" w:hAnsi="Arial" w:cs="Arial"/>
        </w:rPr>
        <w:t xml:space="preserve">A K Equities Pvt. Ltd (hereinafter referred as </w:t>
      </w:r>
      <w:r w:rsidR="000D32A0">
        <w:rPr>
          <w:rFonts w:ascii="Arial" w:hAnsi="Arial" w:cs="Arial"/>
        </w:rPr>
        <w:t>RAJCHANDRA CAPITAL SERVICES PVT LTD</w:t>
      </w:r>
      <w:r w:rsidR="003843C4">
        <w:rPr>
          <w:rFonts w:ascii="Arial" w:hAnsi="Arial" w:cs="Arial"/>
        </w:rPr>
        <w:t>) in</w:t>
      </w:r>
      <w:r>
        <w:rPr>
          <w:rFonts w:ascii="Arial" w:hAnsi="Arial" w:cs="Arial"/>
        </w:rPr>
        <w:t xml:space="preserve"> the meeting of the Board of Directors held </w:t>
      </w:r>
      <w:r w:rsidR="00137822">
        <w:rPr>
          <w:rFonts w:ascii="Arial" w:hAnsi="Arial" w:cs="Arial"/>
        </w:rPr>
        <w:t>on</w:t>
      </w:r>
      <w:r w:rsidR="00421225" w:rsidRPr="00421225">
        <w:rPr>
          <w:rFonts w:ascii="Arial" w:hAnsi="Arial" w:cs="Arial"/>
          <w:b/>
        </w:rPr>
        <w:t>06.04.2015</w:t>
      </w:r>
      <w:r w:rsidR="00567711">
        <w:rPr>
          <w:rFonts w:ascii="Arial" w:hAnsi="Arial" w:cs="Arial"/>
          <w:b/>
        </w:rPr>
        <w:t>.</w:t>
      </w:r>
      <w:r>
        <w:rPr>
          <w:rFonts w:ascii="Arial" w:hAnsi="Arial" w:cs="Arial"/>
        </w:rPr>
        <w:t xml:space="preserve">The Policy is applicable to all clients of </w:t>
      </w:r>
      <w:r w:rsidR="000D32A0">
        <w:rPr>
          <w:rFonts w:ascii="Arial" w:hAnsi="Arial" w:cs="Arial"/>
          <w:b/>
        </w:rPr>
        <w:t>RAJCHANDRA CAPITAL SERVICES PVT LTD</w:t>
      </w:r>
      <w:r w:rsidR="00C2668C">
        <w:rPr>
          <w:rFonts w:ascii="Arial" w:hAnsi="Arial" w:cs="Arial"/>
        </w:rPr>
        <w:t>.</w:t>
      </w:r>
    </w:p>
    <w:p w:rsidR="00C2668C" w:rsidRDefault="00C2668C" w:rsidP="00137822">
      <w:pPr>
        <w:spacing w:after="0"/>
        <w:jc w:val="both"/>
        <w:rPr>
          <w:rFonts w:ascii="Arial" w:hAnsi="Arial" w:cs="Arial"/>
        </w:rPr>
      </w:pPr>
    </w:p>
    <w:p w:rsidR="00C2668C" w:rsidRDefault="00C2668C" w:rsidP="00137822">
      <w:pPr>
        <w:spacing w:after="0"/>
        <w:jc w:val="both"/>
        <w:rPr>
          <w:rFonts w:ascii="Arial" w:hAnsi="Arial" w:cs="Arial"/>
        </w:rPr>
      </w:pPr>
      <w:r>
        <w:rPr>
          <w:rFonts w:ascii="Arial" w:hAnsi="Arial" w:cs="Arial"/>
        </w:rPr>
        <w:t xml:space="preserve">For the purpose of this Policy ‘a client’ shall mean and include both individuals and non-individuals </w:t>
      </w:r>
      <w:r w:rsidR="00555B25">
        <w:rPr>
          <w:rFonts w:ascii="Arial" w:hAnsi="Arial" w:cs="Arial"/>
        </w:rPr>
        <w:t xml:space="preserve"> who as on date of this policy have a Trading and/or a Demat account with </w:t>
      </w:r>
      <w:r w:rsidR="00137822">
        <w:rPr>
          <w:rFonts w:ascii="Arial" w:hAnsi="Arial" w:cs="Arial"/>
        </w:rPr>
        <w:t>us</w:t>
      </w:r>
      <w:r w:rsidR="00555B25">
        <w:rPr>
          <w:rFonts w:ascii="Arial" w:hAnsi="Arial" w:cs="Arial"/>
        </w:rPr>
        <w:t xml:space="preserve"> and to all </w:t>
      </w:r>
      <w:r>
        <w:rPr>
          <w:rFonts w:ascii="Arial" w:hAnsi="Arial" w:cs="Arial"/>
        </w:rPr>
        <w:t xml:space="preserve">such </w:t>
      </w:r>
      <w:r w:rsidR="00555B25">
        <w:rPr>
          <w:rFonts w:ascii="Arial" w:hAnsi="Arial" w:cs="Arial"/>
        </w:rPr>
        <w:t>individual</w:t>
      </w:r>
      <w:r>
        <w:rPr>
          <w:rFonts w:ascii="Arial" w:hAnsi="Arial" w:cs="Arial"/>
        </w:rPr>
        <w:t>s and non-individuals</w:t>
      </w:r>
      <w:r w:rsidR="00555B25">
        <w:rPr>
          <w:rFonts w:ascii="Arial" w:hAnsi="Arial" w:cs="Arial"/>
        </w:rPr>
        <w:t xml:space="preserve"> who subsequently enrol with </w:t>
      </w:r>
      <w:r w:rsidR="000D32A0">
        <w:rPr>
          <w:rFonts w:ascii="Arial" w:hAnsi="Arial" w:cs="Arial"/>
          <w:b/>
        </w:rPr>
        <w:t>RAJCHANDRA CAPITAL SERVICES PVT LTD</w:t>
      </w:r>
      <w:r w:rsidR="00555B25">
        <w:rPr>
          <w:rFonts w:ascii="Arial" w:hAnsi="Arial" w:cs="Arial"/>
        </w:rPr>
        <w:t xml:space="preserve"> as clients by opening a Trading and/or Demat Account. </w:t>
      </w:r>
    </w:p>
    <w:p w:rsidR="00C2668C" w:rsidRDefault="00C2668C" w:rsidP="00137822">
      <w:pPr>
        <w:spacing w:after="0"/>
        <w:jc w:val="both"/>
        <w:rPr>
          <w:rFonts w:ascii="Arial" w:hAnsi="Arial" w:cs="Arial"/>
        </w:rPr>
      </w:pPr>
    </w:p>
    <w:p w:rsidR="0068240B" w:rsidRPr="0068240B" w:rsidRDefault="00C2668C" w:rsidP="00137822">
      <w:pPr>
        <w:jc w:val="both"/>
        <w:rPr>
          <w:rFonts w:ascii="Arial" w:hAnsi="Arial" w:cs="Arial"/>
        </w:rPr>
      </w:pPr>
      <w:r>
        <w:rPr>
          <w:rFonts w:ascii="Arial" w:hAnsi="Arial" w:cs="Arial"/>
        </w:rPr>
        <w:t xml:space="preserve">The Policy has been framed in pursuance of the various circulars issued by the Exchanges  and applies to those transactions </w:t>
      </w:r>
      <w:proofErr w:type="spellStart"/>
      <w:r>
        <w:rPr>
          <w:rFonts w:ascii="Arial" w:hAnsi="Arial" w:cs="Arial"/>
        </w:rPr>
        <w:t>undert</w:t>
      </w:r>
      <w:proofErr w:type="spellEnd"/>
      <w:r w:rsidR="000D32A0">
        <w:rPr>
          <w:rFonts w:ascii="Arial" w:hAnsi="Arial" w:cs="Arial"/>
        </w:rPr>
        <w:t xml:space="preserve"> RAJCHANDRA CAPITAL SERVICES PVT </w:t>
      </w:r>
      <w:proofErr w:type="spellStart"/>
      <w:r w:rsidR="000D32A0">
        <w:rPr>
          <w:rFonts w:ascii="Arial" w:hAnsi="Arial" w:cs="Arial"/>
        </w:rPr>
        <w:t>LTD</w:t>
      </w:r>
      <w:r>
        <w:rPr>
          <w:rFonts w:ascii="Arial" w:hAnsi="Arial" w:cs="Arial"/>
        </w:rPr>
        <w:t>n</w:t>
      </w:r>
      <w:proofErr w:type="spellEnd"/>
      <w:r>
        <w:rPr>
          <w:rFonts w:ascii="Arial" w:hAnsi="Arial" w:cs="Arial"/>
        </w:rPr>
        <w:t xml:space="preserve"> by the clients of </w:t>
      </w:r>
      <w:r w:rsidR="000D32A0">
        <w:rPr>
          <w:rFonts w:ascii="Arial" w:hAnsi="Arial" w:cs="Arial"/>
          <w:b/>
        </w:rPr>
        <w:t>RAJCHANDRA CAPITAL SERVICES PVT LTD</w:t>
      </w:r>
      <w:r>
        <w:rPr>
          <w:rFonts w:ascii="Arial" w:hAnsi="Arial" w:cs="Arial"/>
        </w:rPr>
        <w:t xml:space="preserve"> that have been reported by the Exchanges through their respective portal</w:t>
      </w:r>
      <w:r w:rsidR="007E3831">
        <w:rPr>
          <w:rFonts w:ascii="Arial" w:hAnsi="Arial" w:cs="Arial"/>
        </w:rPr>
        <w:t>s</w:t>
      </w:r>
      <w:r>
        <w:rPr>
          <w:rFonts w:ascii="Arial" w:hAnsi="Arial" w:cs="Arial"/>
        </w:rPr>
        <w:t xml:space="preserve">and also to those transactions for which an alert is generated internally by </w:t>
      </w:r>
      <w:r w:rsidR="0068240B">
        <w:rPr>
          <w:rFonts w:ascii="Arial" w:hAnsi="Arial" w:cs="Arial"/>
        </w:rPr>
        <w:t xml:space="preserve">us </w:t>
      </w:r>
      <w:r>
        <w:rPr>
          <w:rFonts w:ascii="Arial" w:hAnsi="Arial" w:cs="Arial"/>
        </w:rPr>
        <w:t xml:space="preserve"> according to parameters set within such software</w:t>
      </w:r>
      <w:r w:rsidR="007E3831">
        <w:rPr>
          <w:rFonts w:ascii="Arial" w:hAnsi="Arial" w:cs="Arial"/>
        </w:rPr>
        <w:t xml:space="preserve"> which shall be in conformity with at least the minimum standards prescribed by the Exchanges vide </w:t>
      </w:r>
      <w:r w:rsidR="0068240B">
        <w:rPr>
          <w:rFonts w:ascii="Arial" w:hAnsi="Arial" w:cs="Arial"/>
        </w:rPr>
        <w:t xml:space="preserve">its circulars </w:t>
      </w:r>
      <w:r w:rsidR="0068240B" w:rsidRPr="0068240B">
        <w:rPr>
          <w:rFonts w:ascii="Arial" w:hAnsi="Arial" w:cs="Arial"/>
        </w:rPr>
        <w:t>NSE Circular no NSE/INVG/47853 dated 1st July 2021 and BSE Notice no 20210701-30 dated 1st July 2021</w:t>
      </w:r>
    </w:p>
    <w:p w:rsidR="007E3831" w:rsidRDefault="007E3831" w:rsidP="00886C50">
      <w:pPr>
        <w:spacing w:after="0" w:line="360" w:lineRule="auto"/>
        <w:jc w:val="both"/>
        <w:rPr>
          <w:rFonts w:ascii="Arial" w:hAnsi="Arial" w:cs="Arial"/>
        </w:rPr>
      </w:pPr>
    </w:p>
    <w:p w:rsidR="007E3831" w:rsidRDefault="007E3831" w:rsidP="00137822">
      <w:pPr>
        <w:spacing w:after="0" w:line="360" w:lineRule="auto"/>
        <w:jc w:val="both"/>
        <w:rPr>
          <w:rFonts w:ascii="Arial" w:hAnsi="Arial" w:cs="Arial"/>
        </w:rPr>
      </w:pPr>
      <w:r>
        <w:rPr>
          <w:rFonts w:ascii="Arial" w:hAnsi="Arial" w:cs="Arial"/>
        </w:rPr>
        <w:t>The Policy hereinafter defines the following;</w:t>
      </w:r>
    </w:p>
    <w:p w:rsidR="00137822" w:rsidRDefault="00137822" w:rsidP="00137822">
      <w:pPr>
        <w:spacing w:after="0" w:line="360" w:lineRule="auto"/>
        <w:jc w:val="both"/>
        <w:rPr>
          <w:rFonts w:ascii="Arial" w:hAnsi="Arial" w:cs="Arial"/>
        </w:rPr>
      </w:pPr>
    </w:p>
    <w:p w:rsidR="00EE43C4" w:rsidRDefault="007E3831" w:rsidP="00137822">
      <w:pPr>
        <w:pStyle w:val="ListParagraph"/>
        <w:numPr>
          <w:ilvl w:val="0"/>
          <w:numId w:val="17"/>
        </w:numPr>
        <w:spacing w:after="0" w:line="360" w:lineRule="auto"/>
        <w:ind w:left="360"/>
        <w:jc w:val="both"/>
        <w:rPr>
          <w:rFonts w:ascii="Arial" w:hAnsi="Arial" w:cs="Arial"/>
        </w:rPr>
      </w:pPr>
      <w:r>
        <w:rPr>
          <w:rFonts w:ascii="Arial" w:hAnsi="Arial" w:cs="Arial"/>
        </w:rPr>
        <w:t xml:space="preserve">The broad parameters on basis of which an alert is to be generated by </w:t>
      </w:r>
      <w:r w:rsidR="0068240B">
        <w:rPr>
          <w:rFonts w:ascii="Arial" w:hAnsi="Arial" w:cs="Arial"/>
        </w:rPr>
        <w:t>us.</w:t>
      </w:r>
    </w:p>
    <w:p w:rsidR="00EE43C4" w:rsidRDefault="007E3831" w:rsidP="00137822">
      <w:pPr>
        <w:pStyle w:val="ListParagraph"/>
        <w:numPr>
          <w:ilvl w:val="0"/>
          <w:numId w:val="17"/>
        </w:numPr>
        <w:spacing w:after="0" w:line="360" w:lineRule="auto"/>
        <w:ind w:left="360"/>
        <w:jc w:val="both"/>
        <w:rPr>
          <w:rFonts w:ascii="Arial" w:hAnsi="Arial" w:cs="Arial"/>
        </w:rPr>
      </w:pPr>
      <w:r>
        <w:rPr>
          <w:rFonts w:ascii="Arial" w:hAnsi="Arial" w:cs="Arial"/>
        </w:rPr>
        <w:t>The time-frame for investigation and closure of both kind of alerts (received from Exchanges and generated internally).</w:t>
      </w:r>
    </w:p>
    <w:p w:rsidR="00EE43C4" w:rsidRDefault="007E3831" w:rsidP="00137822">
      <w:pPr>
        <w:pStyle w:val="ListParagraph"/>
        <w:numPr>
          <w:ilvl w:val="0"/>
          <w:numId w:val="17"/>
        </w:numPr>
        <w:spacing w:after="0" w:line="360" w:lineRule="auto"/>
        <w:ind w:left="360"/>
        <w:jc w:val="both"/>
        <w:rPr>
          <w:rFonts w:ascii="Arial" w:hAnsi="Arial" w:cs="Arial"/>
        </w:rPr>
      </w:pPr>
      <w:r>
        <w:rPr>
          <w:rFonts w:ascii="Arial" w:hAnsi="Arial" w:cs="Arial"/>
        </w:rPr>
        <w:t>Responsibility for closure of alerts</w:t>
      </w:r>
    </w:p>
    <w:p w:rsidR="00EE43C4" w:rsidRDefault="000B1679" w:rsidP="00137822">
      <w:pPr>
        <w:pStyle w:val="ListParagraph"/>
        <w:numPr>
          <w:ilvl w:val="0"/>
          <w:numId w:val="17"/>
        </w:numPr>
        <w:spacing w:after="0" w:line="360" w:lineRule="auto"/>
        <w:ind w:left="360"/>
        <w:jc w:val="both"/>
        <w:rPr>
          <w:rFonts w:ascii="Arial" w:hAnsi="Arial" w:cs="Arial"/>
        </w:rPr>
      </w:pPr>
      <w:r>
        <w:rPr>
          <w:rFonts w:ascii="Arial" w:hAnsi="Arial" w:cs="Arial"/>
        </w:rPr>
        <w:t xml:space="preserve">Modus-Operandi for investigation, requisition of documents and </w:t>
      </w:r>
      <w:r w:rsidR="00C32FDF">
        <w:rPr>
          <w:rFonts w:ascii="Arial" w:hAnsi="Arial" w:cs="Arial"/>
        </w:rPr>
        <w:t xml:space="preserve">other </w:t>
      </w:r>
      <w:r>
        <w:rPr>
          <w:rFonts w:ascii="Arial" w:hAnsi="Arial" w:cs="Arial"/>
        </w:rPr>
        <w:t>subsequent procedures</w:t>
      </w:r>
    </w:p>
    <w:p w:rsidR="00EE43C4" w:rsidRDefault="000B1679" w:rsidP="00137822">
      <w:pPr>
        <w:pStyle w:val="ListParagraph"/>
        <w:numPr>
          <w:ilvl w:val="0"/>
          <w:numId w:val="17"/>
        </w:numPr>
        <w:spacing w:after="0" w:line="360" w:lineRule="auto"/>
        <w:ind w:left="360"/>
        <w:jc w:val="both"/>
        <w:rPr>
          <w:rFonts w:ascii="Arial" w:hAnsi="Arial" w:cs="Arial"/>
        </w:rPr>
      </w:pPr>
      <w:r>
        <w:rPr>
          <w:rFonts w:ascii="Arial" w:hAnsi="Arial" w:cs="Arial"/>
        </w:rPr>
        <w:t>Matrix of escalation and actions for non-cooperation by clients.</w:t>
      </w:r>
    </w:p>
    <w:p w:rsidR="00A3664B" w:rsidRDefault="00A3664B" w:rsidP="00137822">
      <w:pPr>
        <w:pStyle w:val="ListParagraph"/>
        <w:numPr>
          <w:ilvl w:val="0"/>
          <w:numId w:val="17"/>
        </w:numPr>
        <w:spacing w:after="0" w:line="360" w:lineRule="auto"/>
        <w:ind w:left="360"/>
        <w:jc w:val="both"/>
        <w:rPr>
          <w:rFonts w:ascii="Arial" w:hAnsi="Arial" w:cs="Arial"/>
        </w:rPr>
      </w:pPr>
      <w:r>
        <w:rPr>
          <w:rFonts w:ascii="Arial" w:hAnsi="Arial" w:cs="Arial"/>
        </w:rPr>
        <w:t>Obligations of compliance officer and internal auditor</w:t>
      </w:r>
    </w:p>
    <w:p w:rsidR="00EE43C4" w:rsidRDefault="00861421" w:rsidP="00137822">
      <w:pPr>
        <w:pStyle w:val="ListParagraph"/>
        <w:numPr>
          <w:ilvl w:val="0"/>
          <w:numId w:val="17"/>
        </w:numPr>
        <w:spacing w:after="0" w:line="360" w:lineRule="auto"/>
        <w:ind w:left="360"/>
        <w:jc w:val="both"/>
        <w:rPr>
          <w:rFonts w:ascii="Arial" w:hAnsi="Arial" w:cs="Arial"/>
        </w:rPr>
      </w:pPr>
      <w:r>
        <w:rPr>
          <w:rFonts w:ascii="Arial" w:hAnsi="Arial" w:cs="Arial"/>
        </w:rPr>
        <w:t>Presentation of Quarterly MIS to the Board of Directors for their noting and approval</w:t>
      </w:r>
      <w:r w:rsidR="000B1679">
        <w:rPr>
          <w:rFonts w:ascii="Arial" w:hAnsi="Arial" w:cs="Arial"/>
        </w:rPr>
        <w:t>.</w:t>
      </w:r>
    </w:p>
    <w:p w:rsidR="00EE43C4" w:rsidRDefault="00712099" w:rsidP="00137822">
      <w:pPr>
        <w:pStyle w:val="ListParagraph"/>
        <w:numPr>
          <w:ilvl w:val="0"/>
          <w:numId w:val="17"/>
        </w:numPr>
        <w:spacing w:after="0" w:line="360" w:lineRule="auto"/>
        <w:ind w:left="360"/>
        <w:jc w:val="both"/>
        <w:rPr>
          <w:rFonts w:ascii="Arial" w:hAnsi="Arial" w:cs="Arial"/>
        </w:rPr>
      </w:pPr>
      <w:r>
        <w:rPr>
          <w:rFonts w:ascii="Arial" w:hAnsi="Arial" w:cs="Arial"/>
        </w:rPr>
        <w:t>Miscellaneous Matters in connection with Surveillance Activity.</w:t>
      </w:r>
    </w:p>
    <w:p w:rsidR="00C2668C" w:rsidRDefault="00C2668C" w:rsidP="00886C50">
      <w:pPr>
        <w:spacing w:after="0" w:line="360" w:lineRule="auto"/>
        <w:jc w:val="both"/>
        <w:rPr>
          <w:rFonts w:ascii="Arial" w:hAnsi="Arial" w:cs="Arial"/>
        </w:rPr>
      </w:pPr>
    </w:p>
    <w:p w:rsidR="00137822" w:rsidRDefault="00137822" w:rsidP="00137822">
      <w:pPr>
        <w:spacing w:after="0"/>
        <w:jc w:val="both"/>
        <w:rPr>
          <w:rFonts w:ascii="Arial" w:hAnsi="Arial" w:cs="Arial"/>
        </w:rPr>
      </w:pPr>
    </w:p>
    <w:p w:rsidR="00137822" w:rsidRDefault="00137822" w:rsidP="00137822">
      <w:pPr>
        <w:spacing w:after="0"/>
        <w:jc w:val="both"/>
        <w:rPr>
          <w:rFonts w:ascii="Arial" w:hAnsi="Arial" w:cs="Arial"/>
        </w:rPr>
      </w:pPr>
    </w:p>
    <w:p w:rsidR="00137822" w:rsidRDefault="00137822" w:rsidP="00137822">
      <w:pPr>
        <w:spacing w:after="0"/>
        <w:jc w:val="both"/>
        <w:rPr>
          <w:rFonts w:ascii="Arial" w:hAnsi="Arial" w:cs="Arial"/>
        </w:rPr>
      </w:pPr>
    </w:p>
    <w:p w:rsidR="00137822" w:rsidRDefault="00137822" w:rsidP="00137822">
      <w:pPr>
        <w:spacing w:after="0"/>
        <w:jc w:val="both"/>
        <w:rPr>
          <w:rFonts w:ascii="Arial" w:hAnsi="Arial" w:cs="Arial"/>
        </w:rPr>
      </w:pPr>
    </w:p>
    <w:p w:rsidR="00137822" w:rsidRDefault="00137822" w:rsidP="00137822">
      <w:pPr>
        <w:spacing w:after="0"/>
        <w:jc w:val="both"/>
        <w:rPr>
          <w:rFonts w:ascii="Arial" w:hAnsi="Arial" w:cs="Arial"/>
        </w:rPr>
      </w:pPr>
    </w:p>
    <w:p w:rsidR="00EE43C4" w:rsidRDefault="00126BFB" w:rsidP="00137822">
      <w:pPr>
        <w:pStyle w:val="ListParagraph"/>
        <w:numPr>
          <w:ilvl w:val="0"/>
          <w:numId w:val="25"/>
        </w:numPr>
        <w:spacing w:after="0"/>
        <w:ind w:left="540" w:hanging="540"/>
        <w:jc w:val="both"/>
        <w:rPr>
          <w:rFonts w:ascii="Arial" w:hAnsi="Arial" w:cs="Arial"/>
          <w:b/>
          <w:u w:val="single"/>
        </w:rPr>
      </w:pPr>
      <w:r w:rsidRPr="00AD08E7">
        <w:rPr>
          <w:rFonts w:ascii="Arial" w:hAnsi="Arial" w:cs="Arial"/>
          <w:b/>
          <w:u w:val="single"/>
        </w:rPr>
        <w:t>Broad Parameters for internal generation of alerts.</w:t>
      </w:r>
    </w:p>
    <w:p w:rsidR="00137822" w:rsidRDefault="00137822" w:rsidP="00137822">
      <w:pPr>
        <w:pStyle w:val="ListParagraph"/>
        <w:spacing w:after="0"/>
        <w:ind w:left="540"/>
        <w:jc w:val="both"/>
        <w:rPr>
          <w:rFonts w:ascii="Arial" w:hAnsi="Arial" w:cs="Arial"/>
          <w:b/>
          <w:u w:val="single"/>
        </w:rPr>
      </w:pPr>
    </w:p>
    <w:p w:rsidR="00137822" w:rsidRDefault="00137822" w:rsidP="00812D86">
      <w:pPr>
        <w:pStyle w:val="ListParagraph"/>
        <w:spacing w:after="0" w:line="360" w:lineRule="auto"/>
        <w:ind w:left="540"/>
        <w:jc w:val="both"/>
        <w:rPr>
          <w:rStyle w:val="normaltextrun"/>
          <w:rFonts w:ascii="Arial" w:hAnsi="Arial" w:cs="Arial"/>
          <w:color w:val="000000"/>
          <w:lang w:val="en-US"/>
        </w:rPr>
      </w:pPr>
      <w:r w:rsidRPr="00137822">
        <w:rPr>
          <w:rStyle w:val="normaltextrun"/>
          <w:rFonts w:ascii="Arial" w:hAnsi="Arial" w:cs="Arial"/>
          <w:color w:val="000000"/>
          <w:lang w:val="en-US"/>
        </w:rPr>
        <w:t xml:space="preserve">Exchanges will continue to provide the alerts which have to be downloaded by us. In addition to this, </w:t>
      </w:r>
      <w:r w:rsidR="000D32A0">
        <w:rPr>
          <w:rFonts w:ascii="Arial" w:hAnsi="Arial" w:cs="Arial"/>
          <w:b/>
        </w:rPr>
        <w:t>RAJCHANDRA CAPITAL SERVICES PVT LTD</w:t>
      </w:r>
      <w:r w:rsidR="003843C4">
        <w:rPr>
          <w:rFonts w:ascii="Arial" w:hAnsi="Arial" w:cs="Arial"/>
          <w:b/>
        </w:rPr>
        <w:t xml:space="preserve"> </w:t>
      </w:r>
      <w:r w:rsidRPr="00137822">
        <w:rPr>
          <w:rStyle w:val="normaltextrun"/>
          <w:rFonts w:ascii="Arial" w:hAnsi="Arial" w:cs="Arial"/>
          <w:color w:val="000000"/>
          <w:lang w:val="en-US"/>
        </w:rPr>
        <w:t xml:space="preserve">shall generate the alerts </w:t>
      </w:r>
      <w:r w:rsidR="00812D86">
        <w:rPr>
          <w:rStyle w:val="normaltextrun"/>
          <w:rFonts w:ascii="Arial" w:hAnsi="Arial" w:cs="Arial"/>
          <w:color w:val="000000"/>
          <w:lang w:val="en-US"/>
        </w:rPr>
        <w:t xml:space="preserve">through our </w:t>
      </w:r>
      <w:r w:rsidRPr="00137822">
        <w:rPr>
          <w:rStyle w:val="normaltextrun"/>
          <w:rFonts w:ascii="Arial" w:hAnsi="Arial" w:cs="Arial"/>
          <w:color w:val="000000"/>
          <w:lang w:val="en-US"/>
        </w:rPr>
        <w:t xml:space="preserve">in house software </w:t>
      </w:r>
      <w:r w:rsidR="00812D86">
        <w:rPr>
          <w:rStyle w:val="normaltextrun"/>
          <w:rFonts w:ascii="Arial" w:hAnsi="Arial" w:cs="Arial"/>
          <w:color w:val="000000"/>
          <w:lang w:val="en-US"/>
        </w:rPr>
        <w:t>on the basis of t</w:t>
      </w:r>
      <w:r w:rsidRPr="00137822">
        <w:rPr>
          <w:rStyle w:val="normaltextrun"/>
          <w:rFonts w:ascii="Arial" w:hAnsi="Arial" w:cs="Arial"/>
          <w:color w:val="000000"/>
          <w:lang w:val="en-US"/>
        </w:rPr>
        <w:t>he indicative themes of alerts as per the relevan</w:t>
      </w:r>
      <w:r w:rsidR="00812D86">
        <w:rPr>
          <w:rStyle w:val="normaltextrun"/>
          <w:rFonts w:ascii="Arial" w:hAnsi="Arial" w:cs="Arial"/>
          <w:color w:val="000000"/>
          <w:lang w:val="en-US"/>
        </w:rPr>
        <w:t xml:space="preserve">t circulars issued by Exchanges. The indicative </w:t>
      </w:r>
      <w:proofErr w:type="gramStart"/>
      <w:r w:rsidR="00812D86">
        <w:rPr>
          <w:rStyle w:val="normaltextrun"/>
          <w:rFonts w:ascii="Arial" w:hAnsi="Arial" w:cs="Arial"/>
          <w:color w:val="000000"/>
          <w:lang w:val="en-US"/>
        </w:rPr>
        <w:t>theme of alerts are</w:t>
      </w:r>
      <w:proofErr w:type="gramEnd"/>
      <w:r w:rsidR="00812D86">
        <w:rPr>
          <w:rStyle w:val="normaltextrun"/>
          <w:rFonts w:ascii="Arial" w:hAnsi="Arial" w:cs="Arial"/>
          <w:color w:val="000000"/>
          <w:lang w:val="en-US"/>
        </w:rPr>
        <w:t xml:space="preserve"> as under:- </w:t>
      </w:r>
    </w:p>
    <w:p w:rsidR="00812D86" w:rsidRPr="00AD08E7" w:rsidRDefault="00812D86" w:rsidP="00137822">
      <w:pPr>
        <w:pStyle w:val="ListParagraph"/>
        <w:spacing w:after="0"/>
        <w:ind w:left="540"/>
        <w:jc w:val="both"/>
        <w:rPr>
          <w:rFonts w:ascii="Arial" w:hAnsi="Arial" w:cs="Arial"/>
          <w:b/>
          <w:u w:val="single"/>
        </w:rPr>
      </w:pPr>
    </w:p>
    <w:p w:rsidR="004D03AF" w:rsidRPr="00812D86" w:rsidRDefault="004D03AF" w:rsidP="00812D86">
      <w:pPr>
        <w:pStyle w:val="ListParagraph"/>
        <w:numPr>
          <w:ilvl w:val="0"/>
          <w:numId w:val="12"/>
        </w:numPr>
        <w:spacing w:before="100" w:beforeAutospacing="1" w:after="120" w:afterAutospacing="1" w:line="360" w:lineRule="auto"/>
        <w:ind w:left="1080" w:right="-43" w:hanging="540"/>
        <w:jc w:val="both"/>
        <w:rPr>
          <w:rStyle w:val="normaltextrun"/>
          <w:rFonts w:ascii="Arial" w:hAnsi="Arial" w:cs="Arial"/>
        </w:rPr>
      </w:pPr>
      <w:r w:rsidRPr="001E39E5">
        <w:rPr>
          <w:rStyle w:val="normaltextrun"/>
          <w:rFonts w:ascii="Arial" w:hAnsi="Arial" w:cs="Arial"/>
          <w:color w:val="000000"/>
          <w:lang w:val="en-US"/>
        </w:rPr>
        <w:t>Client / group of clients, as identified by the trading member, accounting for a significant percentage of the total trading activity in a scrip / contract as compared to the market.</w:t>
      </w:r>
    </w:p>
    <w:p w:rsidR="004D03AF" w:rsidRPr="00812D86"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Client / group of clients with new account or clients dealing after a significant time gap, as identified by the trading member, accounting for significant value / percentage of total trading activity in a scrip / contract as compared to the market.</w:t>
      </w:r>
    </w:p>
    <w:p w:rsidR="004D03AF" w:rsidRPr="00812D86"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Client / group of clients dealing frequently in small quantities / minimum market lot in a scrip / contract.</w:t>
      </w:r>
    </w:p>
    <w:p w:rsidR="004D03AF" w:rsidRPr="00812D86"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Disproportionate trading activity vs reported income / Net worth.</w:t>
      </w:r>
    </w:p>
    <w:p w:rsidR="004D03AF" w:rsidRPr="00812D86"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Frequent changes in KYC submitted by clients.</w:t>
      </w:r>
    </w:p>
    <w:p w:rsidR="004D03AF" w:rsidRPr="001E39E5"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 xml:space="preserve">Based on an announcement by a listed company, identify client / group of clients, having possible direct / indirect connection with a listed company, who have </w:t>
      </w:r>
      <w:proofErr w:type="spellStart"/>
      <w:r w:rsidRPr="001E39E5">
        <w:rPr>
          <w:rFonts w:ascii="Arial" w:eastAsia="Times New Roman" w:hAnsi="Arial" w:cs="Arial"/>
          <w:color w:val="000000"/>
          <w:lang w:val="en-US"/>
        </w:rPr>
        <w:t>undert</w:t>
      </w:r>
      <w:proofErr w:type="spellEnd"/>
      <w:r w:rsidR="000D32A0">
        <w:rPr>
          <w:rFonts w:ascii="Arial" w:eastAsia="Times New Roman" w:hAnsi="Arial" w:cs="Arial"/>
          <w:color w:val="000000"/>
          <w:lang w:val="en-US"/>
        </w:rPr>
        <w:t xml:space="preserve"> RAJCHANDRA CAPITAL SERVICES PVT LTD</w:t>
      </w:r>
      <w:r w:rsidR="00A87759">
        <w:rPr>
          <w:rFonts w:ascii="Arial" w:eastAsia="Times New Roman" w:hAnsi="Arial" w:cs="Arial"/>
          <w:color w:val="000000"/>
          <w:lang w:val="en-US"/>
        </w:rPr>
        <w:t xml:space="preserve"> </w:t>
      </w:r>
      <w:r w:rsidRPr="001E39E5">
        <w:rPr>
          <w:rFonts w:ascii="Arial" w:eastAsia="Times New Roman" w:hAnsi="Arial" w:cs="Arial"/>
          <w:color w:val="000000"/>
          <w:lang w:val="en-US"/>
        </w:rPr>
        <w:t xml:space="preserve">any suspicious trading activity prior to price sensitive announcement by said listed company. </w:t>
      </w:r>
    </w:p>
    <w:p w:rsidR="0068240B" w:rsidRPr="0068240B"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68240B">
        <w:rPr>
          <w:rFonts w:ascii="Arial" w:eastAsia="Times New Roman" w:hAnsi="Arial" w:cs="Arial"/>
          <w:color w:val="000000"/>
          <w:lang w:val="en-US"/>
        </w:rPr>
        <w:t xml:space="preserve">Client / group of clients having significant selling concentration, in the scrips, forming part of ‘For Information list’ or ‘Current Watch list’. </w:t>
      </w:r>
    </w:p>
    <w:p w:rsidR="004D03AF" w:rsidRPr="0068240B"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68240B">
        <w:rPr>
          <w:rFonts w:ascii="Arial" w:eastAsia="Times New Roman" w:hAnsi="Arial" w:cs="Arial"/>
          <w:color w:val="000000"/>
          <w:lang w:val="en-US"/>
        </w:rPr>
        <w:t xml:space="preserve">Consistency in profit / loss at client / </w:t>
      </w:r>
      <w:r w:rsidR="0068240B">
        <w:rPr>
          <w:rFonts w:ascii="Arial" w:eastAsia="Times New Roman" w:hAnsi="Arial" w:cs="Arial"/>
          <w:color w:val="000000"/>
          <w:lang w:val="en-US"/>
        </w:rPr>
        <w:t>group of clients’ levels.</w:t>
      </w:r>
    </w:p>
    <w:p w:rsidR="004D03AF" w:rsidRPr="001E39E5" w:rsidRDefault="004D03AF" w:rsidP="00812D86">
      <w:pPr>
        <w:pStyle w:val="ListParagraph"/>
        <w:numPr>
          <w:ilvl w:val="0"/>
          <w:numId w:val="12"/>
        </w:numPr>
        <w:spacing w:before="100" w:beforeAutospacing="1" w:after="12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Significant trading activity in scrips by client who has pledged the shares of same scrip.</w:t>
      </w:r>
    </w:p>
    <w:p w:rsidR="004D03AF" w:rsidRPr="001E39E5" w:rsidRDefault="004D03AF" w:rsidP="00812D86">
      <w:pPr>
        <w:pStyle w:val="ListParagraph"/>
        <w:numPr>
          <w:ilvl w:val="0"/>
          <w:numId w:val="12"/>
        </w:numPr>
        <w:spacing w:before="100" w:beforeAutospacing="1" w:after="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 xml:space="preserve">In case of concerns of trading activity of a client / group of clients in </w:t>
      </w:r>
      <w:r w:rsidR="00812D86" w:rsidRPr="001E39E5">
        <w:rPr>
          <w:rFonts w:ascii="Arial" w:eastAsia="Times New Roman" w:hAnsi="Arial" w:cs="Arial"/>
          <w:color w:val="000000"/>
          <w:lang w:val="en-US"/>
        </w:rPr>
        <w:t>scrip</w:t>
      </w:r>
      <w:r w:rsidRPr="001E39E5">
        <w:rPr>
          <w:rFonts w:ascii="Arial" w:eastAsia="Times New Roman" w:hAnsi="Arial" w:cs="Arial"/>
          <w:color w:val="000000"/>
          <w:lang w:val="en-US"/>
        </w:rPr>
        <w:t>, monitoring whether the orders are being placed by respective clients or their authorized representatives and monitoring client’s address as per KYC vis-a-vis the dealing office address.</w:t>
      </w:r>
    </w:p>
    <w:p w:rsidR="00AD08E7" w:rsidRPr="00812D86" w:rsidRDefault="0097792F" w:rsidP="00812D86">
      <w:pPr>
        <w:pStyle w:val="ListParagraph"/>
        <w:numPr>
          <w:ilvl w:val="0"/>
          <w:numId w:val="12"/>
        </w:numPr>
        <w:spacing w:before="100" w:beforeAutospacing="1" w:after="0" w:afterAutospacing="1" w:line="360" w:lineRule="auto"/>
        <w:ind w:left="1080" w:right="-43" w:hanging="540"/>
        <w:contextualSpacing w:val="0"/>
        <w:jc w:val="both"/>
        <w:rPr>
          <w:rFonts w:ascii="Arial" w:eastAsia="Times New Roman" w:hAnsi="Arial" w:cs="Arial"/>
        </w:rPr>
      </w:pPr>
      <w:r w:rsidRPr="001E39E5">
        <w:rPr>
          <w:rFonts w:ascii="Arial" w:eastAsia="Times New Roman" w:hAnsi="Arial" w:cs="Arial"/>
          <w:color w:val="000000"/>
          <w:lang w:val="en-US"/>
        </w:rPr>
        <w:t>T</w:t>
      </w:r>
      <w:r w:rsidR="00812D86">
        <w:rPr>
          <w:rFonts w:ascii="Arial" w:eastAsia="Times New Roman" w:hAnsi="Arial" w:cs="Arial"/>
          <w:color w:val="000000"/>
          <w:lang w:val="en-US"/>
        </w:rPr>
        <w:t xml:space="preserve">rading </w:t>
      </w:r>
      <w:r w:rsidRPr="001E39E5">
        <w:rPr>
          <w:rFonts w:ascii="Arial" w:eastAsia="Times New Roman" w:hAnsi="Arial" w:cs="Arial"/>
          <w:color w:val="000000"/>
          <w:lang w:val="en-US"/>
        </w:rPr>
        <w:t>M</w:t>
      </w:r>
      <w:r w:rsidR="00812D86">
        <w:rPr>
          <w:rFonts w:ascii="Arial" w:eastAsia="Times New Roman" w:hAnsi="Arial" w:cs="Arial"/>
          <w:color w:val="000000"/>
          <w:lang w:val="en-US"/>
        </w:rPr>
        <w:t>embers</w:t>
      </w:r>
      <w:r w:rsidRPr="001E39E5">
        <w:rPr>
          <w:rFonts w:ascii="Arial" w:eastAsia="Times New Roman" w:hAnsi="Arial" w:cs="Arial"/>
          <w:color w:val="000000"/>
          <w:lang w:val="en-US"/>
        </w:rPr>
        <w:t xml:space="preserve"> who have facility of internet based trading, IP address of clients to be monitored (including identification of multiple client codes trading from same location)</w:t>
      </w:r>
    </w:p>
    <w:p w:rsidR="00812D86" w:rsidRDefault="00812D86" w:rsidP="00812D86">
      <w:pPr>
        <w:spacing w:before="100" w:beforeAutospacing="1" w:after="0" w:afterAutospacing="1" w:line="360" w:lineRule="auto"/>
        <w:ind w:right="-43"/>
        <w:jc w:val="both"/>
        <w:rPr>
          <w:rFonts w:ascii="Arial" w:eastAsia="Times New Roman" w:hAnsi="Arial" w:cs="Arial"/>
        </w:rPr>
      </w:pPr>
    </w:p>
    <w:p w:rsidR="00812D86" w:rsidRDefault="00812D86" w:rsidP="00812D86">
      <w:pPr>
        <w:spacing w:before="100" w:beforeAutospacing="1" w:after="0" w:afterAutospacing="1" w:line="360" w:lineRule="auto"/>
        <w:ind w:right="-43"/>
        <w:jc w:val="both"/>
        <w:rPr>
          <w:rFonts w:ascii="Arial" w:eastAsia="Times New Roman" w:hAnsi="Arial" w:cs="Arial"/>
        </w:rPr>
      </w:pPr>
    </w:p>
    <w:p w:rsidR="00812D86" w:rsidRPr="00812D86" w:rsidRDefault="00812D86" w:rsidP="00812D86">
      <w:pPr>
        <w:spacing w:before="100" w:beforeAutospacing="1" w:after="0" w:afterAutospacing="1" w:line="360" w:lineRule="auto"/>
        <w:ind w:right="-43"/>
        <w:jc w:val="both"/>
        <w:rPr>
          <w:rFonts w:ascii="Arial" w:eastAsia="Times New Roman" w:hAnsi="Arial" w:cs="Arial"/>
        </w:rPr>
      </w:pPr>
    </w:p>
    <w:p w:rsidR="0056194D" w:rsidRPr="00AD08E7" w:rsidRDefault="004E3375" w:rsidP="00AD08E7">
      <w:pPr>
        <w:pStyle w:val="ListParagraph"/>
        <w:numPr>
          <w:ilvl w:val="0"/>
          <w:numId w:val="25"/>
        </w:numPr>
        <w:spacing w:before="100" w:beforeAutospacing="1" w:after="0" w:afterAutospacing="1" w:line="240" w:lineRule="auto"/>
        <w:ind w:left="360" w:right="-43"/>
        <w:contextualSpacing w:val="0"/>
        <w:jc w:val="both"/>
        <w:rPr>
          <w:rFonts w:ascii="Arial" w:eastAsia="Times New Roman" w:hAnsi="Arial" w:cs="Arial"/>
        </w:rPr>
      </w:pPr>
      <w:r w:rsidRPr="00AD08E7">
        <w:rPr>
          <w:rFonts w:ascii="Arial" w:hAnsi="Arial" w:cs="Arial"/>
          <w:b/>
          <w:u w:val="single"/>
        </w:rPr>
        <w:t>Time-frame for investigation &amp; closure of Alerts</w:t>
      </w:r>
    </w:p>
    <w:tbl>
      <w:tblPr>
        <w:tblStyle w:val="TableGrid"/>
        <w:tblW w:w="0" w:type="auto"/>
        <w:jc w:val="center"/>
        <w:tblLook w:val="04A0"/>
      </w:tblPr>
      <w:tblGrid>
        <w:gridCol w:w="583"/>
        <w:gridCol w:w="4840"/>
        <w:gridCol w:w="1529"/>
        <w:gridCol w:w="3344"/>
      </w:tblGrid>
      <w:tr w:rsidR="00FB5984" w:rsidTr="00AD08E7">
        <w:trPr>
          <w:jc w:val="center"/>
        </w:trPr>
        <w:tc>
          <w:tcPr>
            <w:tcW w:w="583" w:type="dxa"/>
          </w:tcPr>
          <w:p w:rsidR="00EE43C4" w:rsidRDefault="003924E8" w:rsidP="003924E8">
            <w:pPr>
              <w:spacing w:line="360" w:lineRule="auto"/>
              <w:jc w:val="center"/>
              <w:rPr>
                <w:rFonts w:ascii="Arial" w:hAnsi="Arial" w:cs="Arial"/>
                <w:b/>
              </w:rPr>
            </w:pPr>
            <w:r>
              <w:rPr>
                <w:rFonts w:ascii="Arial" w:hAnsi="Arial" w:cs="Arial"/>
              </w:rPr>
              <w:t>S.N</w:t>
            </w:r>
          </w:p>
        </w:tc>
        <w:tc>
          <w:tcPr>
            <w:tcW w:w="4840" w:type="dxa"/>
          </w:tcPr>
          <w:p w:rsidR="00EE43C4" w:rsidRDefault="00FB5984">
            <w:pPr>
              <w:spacing w:line="360" w:lineRule="auto"/>
              <w:jc w:val="center"/>
              <w:rPr>
                <w:rFonts w:ascii="Arial" w:hAnsi="Arial" w:cs="Arial"/>
                <w:b/>
              </w:rPr>
            </w:pPr>
            <w:r>
              <w:rPr>
                <w:rFonts w:ascii="Arial" w:hAnsi="Arial" w:cs="Arial"/>
                <w:b/>
              </w:rPr>
              <w:t>Particulars</w:t>
            </w:r>
          </w:p>
        </w:tc>
        <w:tc>
          <w:tcPr>
            <w:tcW w:w="1529" w:type="dxa"/>
          </w:tcPr>
          <w:p w:rsidR="00EE43C4" w:rsidRDefault="00FB5984">
            <w:pPr>
              <w:spacing w:line="360" w:lineRule="auto"/>
              <w:jc w:val="center"/>
              <w:rPr>
                <w:rFonts w:ascii="Arial" w:hAnsi="Arial" w:cs="Arial"/>
                <w:b/>
              </w:rPr>
            </w:pPr>
            <w:r>
              <w:rPr>
                <w:rFonts w:ascii="Arial" w:hAnsi="Arial" w:cs="Arial"/>
                <w:b/>
              </w:rPr>
              <w:t>Time-Line</w:t>
            </w:r>
          </w:p>
        </w:tc>
        <w:tc>
          <w:tcPr>
            <w:tcW w:w="3344" w:type="dxa"/>
          </w:tcPr>
          <w:p w:rsidR="00EE43C4" w:rsidRDefault="00FB5984">
            <w:pPr>
              <w:spacing w:line="360" w:lineRule="auto"/>
              <w:jc w:val="center"/>
              <w:rPr>
                <w:rFonts w:ascii="Arial" w:hAnsi="Arial" w:cs="Arial"/>
                <w:b/>
              </w:rPr>
            </w:pPr>
            <w:r>
              <w:rPr>
                <w:rFonts w:ascii="Arial" w:hAnsi="Arial" w:cs="Arial"/>
                <w:b/>
              </w:rPr>
              <w:t>Remark</w:t>
            </w:r>
          </w:p>
        </w:tc>
      </w:tr>
      <w:tr w:rsidR="00FB5984" w:rsidTr="00AD08E7">
        <w:trPr>
          <w:jc w:val="center"/>
        </w:trPr>
        <w:tc>
          <w:tcPr>
            <w:tcW w:w="583" w:type="dxa"/>
          </w:tcPr>
          <w:p w:rsidR="00FB5984" w:rsidRPr="00FB5984" w:rsidRDefault="00FB5984" w:rsidP="00FB5984">
            <w:pPr>
              <w:spacing w:after="200" w:line="360" w:lineRule="auto"/>
              <w:jc w:val="center"/>
              <w:rPr>
                <w:rFonts w:ascii="Arial" w:hAnsi="Arial" w:cs="Arial"/>
              </w:rPr>
            </w:pPr>
            <w:r>
              <w:rPr>
                <w:rFonts w:ascii="Arial" w:hAnsi="Arial" w:cs="Arial"/>
              </w:rPr>
              <w:t>1</w:t>
            </w:r>
          </w:p>
        </w:tc>
        <w:tc>
          <w:tcPr>
            <w:tcW w:w="4840" w:type="dxa"/>
          </w:tcPr>
          <w:p w:rsidR="00EE43C4" w:rsidRDefault="00745B78">
            <w:pPr>
              <w:spacing w:line="360" w:lineRule="auto"/>
              <w:rPr>
                <w:rFonts w:ascii="Arial" w:hAnsi="Arial" w:cs="Arial"/>
              </w:rPr>
            </w:pPr>
            <w:r>
              <w:rPr>
                <w:rFonts w:ascii="Arial" w:hAnsi="Arial" w:cs="Arial"/>
              </w:rPr>
              <w:t>Alert Date</w:t>
            </w:r>
          </w:p>
        </w:tc>
        <w:tc>
          <w:tcPr>
            <w:tcW w:w="1529" w:type="dxa"/>
          </w:tcPr>
          <w:p w:rsidR="00FB5984" w:rsidRPr="00FB5984" w:rsidRDefault="00745B78" w:rsidP="00FB5984">
            <w:pPr>
              <w:spacing w:after="200" w:line="360" w:lineRule="auto"/>
              <w:jc w:val="center"/>
              <w:rPr>
                <w:rFonts w:ascii="Arial" w:hAnsi="Arial" w:cs="Arial"/>
              </w:rPr>
            </w:pPr>
            <w:r>
              <w:rPr>
                <w:rFonts w:ascii="Arial" w:hAnsi="Arial" w:cs="Arial"/>
              </w:rPr>
              <w:t>T</w:t>
            </w:r>
          </w:p>
        </w:tc>
        <w:tc>
          <w:tcPr>
            <w:tcW w:w="3344" w:type="dxa"/>
          </w:tcPr>
          <w:p w:rsidR="00EE43C4" w:rsidRDefault="003924E8" w:rsidP="003924E8">
            <w:pPr>
              <w:spacing w:line="360" w:lineRule="auto"/>
              <w:jc w:val="both"/>
              <w:rPr>
                <w:rFonts w:ascii="Arial" w:hAnsi="Arial" w:cs="Arial"/>
              </w:rPr>
            </w:pPr>
            <w:r>
              <w:rPr>
                <w:rFonts w:ascii="Arial" w:hAnsi="Arial" w:cs="Arial"/>
              </w:rPr>
              <w:t>T</w:t>
            </w:r>
            <w:r w:rsidR="00745B78" w:rsidRPr="00745B78">
              <w:rPr>
                <w:rFonts w:ascii="Arial" w:hAnsi="Arial" w:cs="Arial"/>
              </w:rPr>
              <w:t>he date on which the alert is received f</w:t>
            </w:r>
            <w:r>
              <w:rPr>
                <w:rFonts w:ascii="Arial" w:hAnsi="Arial" w:cs="Arial"/>
              </w:rPr>
              <w:t>rom</w:t>
            </w:r>
            <w:r w:rsidR="00745B78" w:rsidRPr="00745B78">
              <w:rPr>
                <w:rFonts w:ascii="Arial" w:hAnsi="Arial" w:cs="Arial"/>
              </w:rPr>
              <w:t xml:space="preserve"> the exchange or generated internally by </w:t>
            </w:r>
            <w:proofErr w:type="spellStart"/>
            <w:r w:rsidR="00745B78" w:rsidRPr="00745B78">
              <w:rPr>
                <w:rFonts w:ascii="Arial" w:hAnsi="Arial" w:cs="Arial"/>
              </w:rPr>
              <w:t>Trackwizz</w:t>
            </w:r>
            <w:proofErr w:type="spellEnd"/>
          </w:p>
        </w:tc>
      </w:tr>
      <w:tr w:rsidR="00745B78" w:rsidTr="00AD08E7">
        <w:trPr>
          <w:jc w:val="center"/>
        </w:trPr>
        <w:tc>
          <w:tcPr>
            <w:tcW w:w="583" w:type="dxa"/>
          </w:tcPr>
          <w:p w:rsidR="00745B78" w:rsidRDefault="00745B78" w:rsidP="00FB5984">
            <w:pPr>
              <w:spacing w:line="360" w:lineRule="auto"/>
              <w:jc w:val="center"/>
              <w:rPr>
                <w:rFonts w:ascii="Arial" w:hAnsi="Arial" w:cs="Arial"/>
              </w:rPr>
            </w:pPr>
            <w:r>
              <w:rPr>
                <w:rFonts w:ascii="Arial" w:hAnsi="Arial" w:cs="Arial"/>
              </w:rPr>
              <w:t>2</w:t>
            </w:r>
          </w:p>
        </w:tc>
        <w:tc>
          <w:tcPr>
            <w:tcW w:w="4840" w:type="dxa"/>
          </w:tcPr>
          <w:p w:rsidR="00EE43C4" w:rsidRDefault="00745B78">
            <w:pPr>
              <w:spacing w:line="360" w:lineRule="auto"/>
              <w:jc w:val="both"/>
              <w:rPr>
                <w:rFonts w:ascii="Arial" w:hAnsi="Arial" w:cs="Arial"/>
              </w:rPr>
            </w:pPr>
            <w:r>
              <w:rPr>
                <w:rFonts w:ascii="Arial" w:hAnsi="Arial" w:cs="Arial"/>
              </w:rPr>
              <w:t>Preliminary investigation of alert and requisition of documents/ explanation from client/ Relationship Manager (‘RM’)/ Authorized Person (‘AP’) (if any)</w:t>
            </w:r>
          </w:p>
        </w:tc>
        <w:tc>
          <w:tcPr>
            <w:tcW w:w="1529" w:type="dxa"/>
          </w:tcPr>
          <w:p w:rsidR="00745B78" w:rsidRDefault="00745B78" w:rsidP="00504727">
            <w:pPr>
              <w:spacing w:line="360" w:lineRule="auto"/>
              <w:jc w:val="center"/>
              <w:rPr>
                <w:rFonts w:ascii="Arial" w:hAnsi="Arial" w:cs="Arial"/>
              </w:rPr>
            </w:pPr>
            <w:r>
              <w:rPr>
                <w:rFonts w:ascii="Arial" w:hAnsi="Arial" w:cs="Arial"/>
              </w:rPr>
              <w:t>T</w:t>
            </w:r>
            <w:r w:rsidR="002C12AD">
              <w:rPr>
                <w:rFonts w:ascii="Arial" w:hAnsi="Arial" w:cs="Arial"/>
              </w:rPr>
              <w:t>+7</w:t>
            </w:r>
          </w:p>
        </w:tc>
        <w:tc>
          <w:tcPr>
            <w:tcW w:w="3344" w:type="dxa"/>
          </w:tcPr>
          <w:p w:rsidR="00EE43C4" w:rsidRDefault="00745B78">
            <w:pPr>
              <w:spacing w:line="360" w:lineRule="auto"/>
              <w:jc w:val="both"/>
              <w:rPr>
                <w:rFonts w:ascii="Arial" w:hAnsi="Arial" w:cs="Arial"/>
              </w:rPr>
            </w:pPr>
            <w:r>
              <w:rPr>
                <w:rFonts w:ascii="Arial" w:hAnsi="Arial" w:cs="Arial"/>
              </w:rPr>
              <w:t xml:space="preserve">If no information is required from the client the alert is to be flagged as ‘Normal’ and closed. </w:t>
            </w:r>
          </w:p>
        </w:tc>
      </w:tr>
      <w:tr w:rsidR="00745B78" w:rsidTr="00AD08E7">
        <w:trPr>
          <w:jc w:val="center"/>
        </w:trPr>
        <w:tc>
          <w:tcPr>
            <w:tcW w:w="583" w:type="dxa"/>
          </w:tcPr>
          <w:p w:rsidR="00745B78" w:rsidRDefault="00745B78" w:rsidP="00FB5984">
            <w:pPr>
              <w:spacing w:line="360" w:lineRule="auto"/>
              <w:jc w:val="center"/>
              <w:rPr>
                <w:rFonts w:ascii="Arial" w:hAnsi="Arial" w:cs="Arial"/>
              </w:rPr>
            </w:pPr>
            <w:r>
              <w:rPr>
                <w:rFonts w:ascii="Arial" w:hAnsi="Arial" w:cs="Arial"/>
              </w:rPr>
              <w:t>3</w:t>
            </w:r>
          </w:p>
        </w:tc>
        <w:tc>
          <w:tcPr>
            <w:tcW w:w="4840" w:type="dxa"/>
          </w:tcPr>
          <w:p w:rsidR="00EE43C4" w:rsidRDefault="00745B78">
            <w:pPr>
              <w:spacing w:line="360" w:lineRule="auto"/>
              <w:jc w:val="both"/>
              <w:rPr>
                <w:rFonts w:ascii="Arial" w:hAnsi="Arial" w:cs="Arial"/>
              </w:rPr>
            </w:pPr>
            <w:r>
              <w:rPr>
                <w:rFonts w:ascii="Arial" w:hAnsi="Arial" w:cs="Arial"/>
              </w:rPr>
              <w:t xml:space="preserve">Single follow-up for explanation from the client/ RM/ AP and escalation in event of non-cooperation; OR </w:t>
            </w:r>
          </w:p>
          <w:p w:rsidR="00EE43C4" w:rsidRDefault="00745B78">
            <w:pPr>
              <w:spacing w:line="360" w:lineRule="auto"/>
              <w:jc w:val="both"/>
              <w:rPr>
                <w:rFonts w:ascii="Arial" w:hAnsi="Arial" w:cs="Arial"/>
              </w:rPr>
            </w:pPr>
            <w:r>
              <w:rPr>
                <w:rFonts w:ascii="Arial" w:hAnsi="Arial" w:cs="Arial"/>
              </w:rPr>
              <w:t>Examination of explanation received from Client/ RM/ AP.</w:t>
            </w:r>
          </w:p>
        </w:tc>
        <w:tc>
          <w:tcPr>
            <w:tcW w:w="1529" w:type="dxa"/>
          </w:tcPr>
          <w:p w:rsidR="00745B78" w:rsidRDefault="00745B78" w:rsidP="002C12AD">
            <w:pPr>
              <w:spacing w:line="360" w:lineRule="auto"/>
              <w:jc w:val="center"/>
              <w:rPr>
                <w:rFonts w:ascii="Arial" w:hAnsi="Arial" w:cs="Arial"/>
              </w:rPr>
            </w:pPr>
            <w:r>
              <w:rPr>
                <w:rFonts w:ascii="Arial" w:hAnsi="Arial" w:cs="Arial"/>
              </w:rPr>
              <w:t>T+</w:t>
            </w:r>
            <w:r w:rsidR="002C12AD">
              <w:rPr>
                <w:rFonts w:ascii="Arial" w:hAnsi="Arial" w:cs="Arial"/>
              </w:rPr>
              <w:t>21</w:t>
            </w:r>
          </w:p>
        </w:tc>
        <w:tc>
          <w:tcPr>
            <w:tcW w:w="3344" w:type="dxa"/>
          </w:tcPr>
          <w:p w:rsidR="00745B78" w:rsidRPr="00FB5984" w:rsidRDefault="00745B78" w:rsidP="00FB5984">
            <w:pPr>
              <w:spacing w:line="360" w:lineRule="auto"/>
              <w:jc w:val="center"/>
              <w:rPr>
                <w:rFonts w:ascii="Arial" w:hAnsi="Arial" w:cs="Arial"/>
              </w:rPr>
            </w:pPr>
          </w:p>
        </w:tc>
      </w:tr>
      <w:tr w:rsidR="00806C73" w:rsidTr="00AD08E7">
        <w:trPr>
          <w:jc w:val="center"/>
        </w:trPr>
        <w:tc>
          <w:tcPr>
            <w:tcW w:w="583" w:type="dxa"/>
          </w:tcPr>
          <w:p w:rsidR="00806C73" w:rsidRDefault="00806C73" w:rsidP="00FB5984">
            <w:pPr>
              <w:spacing w:line="360" w:lineRule="auto"/>
              <w:jc w:val="center"/>
              <w:rPr>
                <w:rFonts w:ascii="Arial" w:hAnsi="Arial" w:cs="Arial"/>
              </w:rPr>
            </w:pPr>
            <w:r>
              <w:rPr>
                <w:rFonts w:ascii="Arial" w:hAnsi="Arial" w:cs="Arial"/>
              </w:rPr>
              <w:t>4</w:t>
            </w:r>
          </w:p>
        </w:tc>
        <w:tc>
          <w:tcPr>
            <w:tcW w:w="4840" w:type="dxa"/>
          </w:tcPr>
          <w:p w:rsidR="00806C73" w:rsidRDefault="00806C73" w:rsidP="00745B78">
            <w:pPr>
              <w:spacing w:line="360" w:lineRule="auto"/>
              <w:jc w:val="both"/>
              <w:rPr>
                <w:rFonts w:ascii="Arial" w:hAnsi="Arial" w:cs="Arial"/>
              </w:rPr>
            </w:pPr>
            <w:r>
              <w:rPr>
                <w:rFonts w:ascii="Arial" w:hAnsi="Arial" w:cs="Arial"/>
              </w:rPr>
              <w:t>Further investigation of alerts on basis of explanation/ documents received from clients/ RM/ AP and reporting to concerned Department Head for action to be t</w:t>
            </w:r>
            <w:r w:rsidR="000D32A0">
              <w:rPr>
                <w:rFonts w:ascii="Arial" w:hAnsi="Arial" w:cs="Arial"/>
              </w:rPr>
              <w:t xml:space="preserve"> RAJCHANDRA CAPITAL SERVICES PVT </w:t>
            </w:r>
            <w:proofErr w:type="spellStart"/>
            <w:r w:rsidR="000D32A0">
              <w:rPr>
                <w:rFonts w:ascii="Arial" w:hAnsi="Arial" w:cs="Arial"/>
              </w:rPr>
              <w:t>LTD</w:t>
            </w:r>
            <w:r>
              <w:rPr>
                <w:rFonts w:ascii="Arial" w:hAnsi="Arial" w:cs="Arial"/>
              </w:rPr>
              <w:t>n</w:t>
            </w:r>
            <w:proofErr w:type="spellEnd"/>
            <w:r>
              <w:rPr>
                <w:rFonts w:ascii="Arial" w:hAnsi="Arial" w:cs="Arial"/>
              </w:rPr>
              <w:t>; OR</w:t>
            </w:r>
          </w:p>
          <w:p w:rsidR="00806C73" w:rsidRDefault="00806C73" w:rsidP="00745B78">
            <w:pPr>
              <w:spacing w:line="360" w:lineRule="auto"/>
              <w:jc w:val="both"/>
              <w:rPr>
                <w:rFonts w:ascii="Arial" w:hAnsi="Arial" w:cs="Arial"/>
              </w:rPr>
            </w:pPr>
            <w:r>
              <w:rPr>
                <w:rFonts w:ascii="Arial" w:hAnsi="Arial" w:cs="Arial"/>
              </w:rPr>
              <w:t>Updating clients KYC and other records on basis of explanation and supporting documents received.</w:t>
            </w:r>
          </w:p>
        </w:tc>
        <w:tc>
          <w:tcPr>
            <w:tcW w:w="1529" w:type="dxa"/>
          </w:tcPr>
          <w:p w:rsidR="00806C73" w:rsidRDefault="00806C73" w:rsidP="002C12AD">
            <w:pPr>
              <w:spacing w:line="360" w:lineRule="auto"/>
              <w:jc w:val="center"/>
              <w:rPr>
                <w:rFonts w:ascii="Arial" w:hAnsi="Arial" w:cs="Arial"/>
              </w:rPr>
            </w:pPr>
            <w:r>
              <w:rPr>
                <w:rFonts w:ascii="Arial" w:hAnsi="Arial" w:cs="Arial"/>
              </w:rPr>
              <w:t>T+</w:t>
            </w:r>
            <w:r w:rsidR="002C12AD">
              <w:rPr>
                <w:rFonts w:ascii="Arial" w:hAnsi="Arial" w:cs="Arial"/>
              </w:rPr>
              <w:t>30</w:t>
            </w:r>
          </w:p>
        </w:tc>
        <w:tc>
          <w:tcPr>
            <w:tcW w:w="3344" w:type="dxa"/>
          </w:tcPr>
          <w:p w:rsidR="00806C73" w:rsidRPr="00FB5984" w:rsidRDefault="00806C73" w:rsidP="00FB5984">
            <w:pPr>
              <w:spacing w:line="360" w:lineRule="auto"/>
              <w:jc w:val="center"/>
              <w:rPr>
                <w:rFonts w:ascii="Arial" w:hAnsi="Arial" w:cs="Arial"/>
              </w:rPr>
            </w:pPr>
          </w:p>
        </w:tc>
      </w:tr>
      <w:tr w:rsidR="00806C73" w:rsidTr="00AD08E7">
        <w:trPr>
          <w:jc w:val="center"/>
        </w:trPr>
        <w:tc>
          <w:tcPr>
            <w:tcW w:w="583" w:type="dxa"/>
          </w:tcPr>
          <w:p w:rsidR="00806C73" w:rsidRDefault="00806C73" w:rsidP="00FB5984">
            <w:pPr>
              <w:spacing w:line="360" w:lineRule="auto"/>
              <w:jc w:val="center"/>
              <w:rPr>
                <w:rFonts w:ascii="Arial" w:hAnsi="Arial" w:cs="Arial"/>
              </w:rPr>
            </w:pPr>
            <w:r>
              <w:rPr>
                <w:rFonts w:ascii="Arial" w:hAnsi="Arial" w:cs="Arial"/>
              </w:rPr>
              <w:t>5</w:t>
            </w:r>
          </w:p>
        </w:tc>
        <w:tc>
          <w:tcPr>
            <w:tcW w:w="4840" w:type="dxa"/>
          </w:tcPr>
          <w:p w:rsidR="00806C73" w:rsidRDefault="00806C73" w:rsidP="00745B78">
            <w:pPr>
              <w:spacing w:line="360" w:lineRule="auto"/>
              <w:jc w:val="both"/>
              <w:rPr>
                <w:rFonts w:ascii="Arial" w:hAnsi="Arial" w:cs="Arial"/>
              </w:rPr>
            </w:pPr>
            <w:r>
              <w:rPr>
                <w:rFonts w:ascii="Arial" w:hAnsi="Arial" w:cs="Arial"/>
              </w:rPr>
              <w:t>Taking necessary action against client, OR</w:t>
            </w:r>
          </w:p>
          <w:p w:rsidR="00806C73" w:rsidRDefault="00806C73" w:rsidP="00806C73">
            <w:pPr>
              <w:spacing w:line="360" w:lineRule="auto"/>
              <w:jc w:val="both"/>
              <w:rPr>
                <w:rFonts w:ascii="Arial" w:hAnsi="Arial" w:cs="Arial"/>
              </w:rPr>
            </w:pPr>
            <w:r>
              <w:rPr>
                <w:rFonts w:ascii="Arial" w:hAnsi="Arial" w:cs="Arial"/>
              </w:rPr>
              <w:t>Closure of alert as ‘Normal’ after client’s KYC and other details are updated</w:t>
            </w:r>
          </w:p>
        </w:tc>
        <w:tc>
          <w:tcPr>
            <w:tcW w:w="1529" w:type="dxa"/>
          </w:tcPr>
          <w:p w:rsidR="00806C73" w:rsidRDefault="00806C73" w:rsidP="00504727">
            <w:pPr>
              <w:spacing w:line="360" w:lineRule="auto"/>
              <w:jc w:val="center"/>
              <w:rPr>
                <w:rFonts w:ascii="Arial" w:hAnsi="Arial" w:cs="Arial"/>
              </w:rPr>
            </w:pPr>
            <w:r>
              <w:rPr>
                <w:rFonts w:ascii="Arial" w:hAnsi="Arial" w:cs="Arial"/>
              </w:rPr>
              <w:t>T+</w:t>
            </w:r>
            <w:r w:rsidR="002C12AD">
              <w:rPr>
                <w:rFonts w:ascii="Arial" w:hAnsi="Arial" w:cs="Arial"/>
              </w:rPr>
              <w:t>3</w:t>
            </w:r>
            <w:r w:rsidR="00504727">
              <w:rPr>
                <w:rFonts w:ascii="Arial" w:hAnsi="Arial" w:cs="Arial"/>
              </w:rPr>
              <w:t>0</w:t>
            </w:r>
          </w:p>
        </w:tc>
        <w:tc>
          <w:tcPr>
            <w:tcW w:w="3344" w:type="dxa"/>
          </w:tcPr>
          <w:p w:rsidR="00806C73" w:rsidRPr="00FB5984" w:rsidRDefault="00806C73" w:rsidP="00FB5984">
            <w:pPr>
              <w:spacing w:line="360" w:lineRule="auto"/>
              <w:jc w:val="center"/>
              <w:rPr>
                <w:rFonts w:ascii="Arial" w:hAnsi="Arial" w:cs="Arial"/>
              </w:rPr>
            </w:pPr>
          </w:p>
        </w:tc>
      </w:tr>
      <w:tr w:rsidR="00806C73" w:rsidTr="00AD08E7">
        <w:trPr>
          <w:jc w:val="center"/>
        </w:trPr>
        <w:tc>
          <w:tcPr>
            <w:tcW w:w="583" w:type="dxa"/>
          </w:tcPr>
          <w:p w:rsidR="00806C73" w:rsidRDefault="00806C73" w:rsidP="00FB5984">
            <w:pPr>
              <w:spacing w:line="360" w:lineRule="auto"/>
              <w:jc w:val="center"/>
              <w:rPr>
                <w:rFonts w:ascii="Arial" w:hAnsi="Arial" w:cs="Arial"/>
              </w:rPr>
            </w:pPr>
            <w:r>
              <w:rPr>
                <w:rFonts w:ascii="Arial" w:hAnsi="Arial" w:cs="Arial"/>
              </w:rPr>
              <w:t>6</w:t>
            </w:r>
          </w:p>
        </w:tc>
        <w:tc>
          <w:tcPr>
            <w:tcW w:w="4840" w:type="dxa"/>
          </w:tcPr>
          <w:p w:rsidR="00806C73" w:rsidRDefault="00806C73" w:rsidP="00504727">
            <w:pPr>
              <w:spacing w:line="360" w:lineRule="auto"/>
              <w:jc w:val="both"/>
              <w:rPr>
                <w:rFonts w:ascii="Arial" w:hAnsi="Arial" w:cs="Arial"/>
              </w:rPr>
            </w:pPr>
            <w:r>
              <w:rPr>
                <w:rFonts w:ascii="Arial" w:hAnsi="Arial" w:cs="Arial"/>
              </w:rPr>
              <w:t xml:space="preserve">Recording reasons for not closing an alert </w:t>
            </w:r>
            <w:r>
              <w:rPr>
                <w:rFonts w:ascii="Arial" w:hAnsi="Arial" w:cs="Arial"/>
              </w:rPr>
              <w:lastRenderedPageBreak/>
              <w:t xml:space="preserve">within </w:t>
            </w:r>
            <w:r w:rsidR="00504727">
              <w:rPr>
                <w:rFonts w:ascii="Arial" w:hAnsi="Arial" w:cs="Arial"/>
              </w:rPr>
              <w:t>30</w:t>
            </w:r>
            <w:r>
              <w:rPr>
                <w:rFonts w:ascii="Arial" w:hAnsi="Arial" w:cs="Arial"/>
              </w:rPr>
              <w:t xml:space="preserve"> days and appraising management, through the compliance officer, of the same.</w:t>
            </w:r>
          </w:p>
        </w:tc>
        <w:tc>
          <w:tcPr>
            <w:tcW w:w="1529" w:type="dxa"/>
          </w:tcPr>
          <w:p w:rsidR="00806C73" w:rsidRDefault="00806C73" w:rsidP="00504727">
            <w:pPr>
              <w:spacing w:line="360" w:lineRule="auto"/>
              <w:jc w:val="center"/>
              <w:rPr>
                <w:rFonts w:ascii="Arial" w:hAnsi="Arial" w:cs="Arial"/>
              </w:rPr>
            </w:pPr>
            <w:r>
              <w:rPr>
                <w:rFonts w:ascii="Arial" w:hAnsi="Arial" w:cs="Arial"/>
              </w:rPr>
              <w:lastRenderedPageBreak/>
              <w:t>T+</w:t>
            </w:r>
            <w:r w:rsidR="00504727">
              <w:rPr>
                <w:rFonts w:ascii="Arial" w:hAnsi="Arial" w:cs="Arial"/>
              </w:rPr>
              <w:t>30</w:t>
            </w:r>
            <w:r>
              <w:rPr>
                <w:rFonts w:ascii="Arial" w:hAnsi="Arial" w:cs="Arial"/>
              </w:rPr>
              <w:t xml:space="preserve"> onward </w:t>
            </w:r>
          </w:p>
        </w:tc>
        <w:tc>
          <w:tcPr>
            <w:tcW w:w="3344" w:type="dxa"/>
          </w:tcPr>
          <w:p w:rsidR="00EE43C4" w:rsidRDefault="00806C73">
            <w:pPr>
              <w:spacing w:line="360" w:lineRule="auto"/>
              <w:jc w:val="both"/>
              <w:rPr>
                <w:rFonts w:ascii="Arial" w:hAnsi="Arial" w:cs="Arial"/>
              </w:rPr>
            </w:pPr>
            <w:r>
              <w:rPr>
                <w:rFonts w:ascii="Arial" w:hAnsi="Arial" w:cs="Arial"/>
              </w:rPr>
              <w:t xml:space="preserve">This can be placed before the </w:t>
            </w:r>
            <w:r>
              <w:rPr>
                <w:rFonts w:ascii="Arial" w:hAnsi="Arial" w:cs="Arial"/>
              </w:rPr>
              <w:lastRenderedPageBreak/>
              <w:t>Board either before or at the time of placing quarterly MIS before the Board.</w:t>
            </w:r>
          </w:p>
        </w:tc>
      </w:tr>
    </w:tbl>
    <w:p w:rsidR="002C38D7" w:rsidRDefault="002C38D7" w:rsidP="0056194D">
      <w:pPr>
        <w:spacing w:after="0" w:line="360" w:lineRule="auto"/>
        <w:jc w:val="both"/>
        <w:rPr>
          <w:rFonts w:ascii="Arial" w:hAnsi="Arial" w:cs="Arial"/>
        </w:rPr>
      </w:pPr>
    </w:p>
    <w:p w:rsidR="00EE43C4" w:rsidRPr="00140775" w:rsidRDefault="00D93CF8" w:rsidP="00AD08E7">
      <w:pPr>
        <w:pStyle w:val="ListParagraph"/>
        <w:numPr>
          <w:ilvl w:val="0"/>
          <w:numId w:val="18"/>
        </w:numPr>
        <w:spacing w:after="0" w:line="360" w:lineRule="auto"/>
        <w:ind w:left="540" w:hanging="540"/>
        <w:jc w:val="both"/>
        <w:rPr>
          <w:rFonts w:ascii="Arial" w:hAnsi="Arial" w:cs="Arial"/>
          <w:b/>
          <w:u w:val="single"/>
        </w:rPr>
      </w:pPr>
      <w:r w:rsidRPr="00140775">
        <w:rPr>
          <w:rFonts w:ascii="Arial" w:hAnsi="Arial" w:cs="Arial"/>
          <w:b/>
          <w:u w:val="single"/>
        </w:rPr>
        <w:t>Responsibility for closure of alerts</w:t>
      </w:r>
    </w:p>
    <w:p w:rsidR="00EE43C4" w:rsidRDefault="00EE43C4" w:rsidP="00AD08E7">
      <w:pPr>
        <w:pStyle w:val="ListParagraph"/>
        <w:spacing w:after="0" w:line="360" w:lineRule="auto"/>
        <w:ind w:left="540" w:hanging="540"/>
        <w:jc w:val="both"/>
        <w:rPr>
          <w:rFonts w:ascii="Arial" w:hAnsi="Arial" w:cs="Arial"/>
        </w:rPr>
      </w:pPr>
    </w:p>
    <w:p w:rsidR="00EE43C4" w:rsidRDefault="00AD08E7" w:rsidP="00AD08E7">
      <w:pPr>
        <w:pStyle w:val="ListParagraph"/>
        <w:spacing w:after="0" w:line="360" w:lineRule="auto"/>
        <w:ind w:left="540" w:hanging="540"/>
        <w:jc w:val="both"/>
        <w:rPr>
          <w:rFonts w:ascii="Arial" w:hAnsi="Arial" w:cs="Arial"/>
        </w:rPr>
      </w:pPr>
      <w:r>
        <w:rPr>
          <w:rFonts w:ascii="Arial" w:hAnsi="Arial" w:cs="Arial"/>
        </w:rPr>
        <w:tab/>
      </w:r>
      <w:r w:rsidR="00C32FDF">
        <w:rPr>
          <w:rFonts w:ascii="Arial" w:hAnsi="Arial" w:cs="Arial"/>
        </w:rPr>
        <w:t xml:space="preserve">All alerts generated internally shall be closed by the Surveillance Team as per time-frame given in clause 2 above and all alerts received from the Exchanges shall be closed by the Compliance Team on the respective portals. </w:t>
      </w:r>
    </w:p>
    <w:p w:rsidR="00EE43C4" w:rsidRDefault="00EE43C4" w:rsidP="00AD08E7">
      <w:pPr>
        <w:pStyle w:val="ListParagraph"/>
        <w:spacing w:after="0" w:line="360" w:lineRule="auto"/>
        <w:ind w:left="540" w:hanging="540"/>
        <w:jc w:val="both"/>
        <w:rPr>
          <w:rFonts w:ascii="Arial" w:hAnsi="Arial" w:cs="Arial"/>
        </w:rPr>
      </w:pPr>
    </w:p>
    <w:p w:rsidR="00EE43C4" w:rsidRDefault="00AD08E7" w:rsidP="00AD08E7">
      <w:pPr>
        <w:pStyle w:val="ListParagraph"/>
        <w:spacing w:after="0" w:line="360" w:lineRule="auto"/>
        <w:ind w:left="540" w:hanging="540"/>
        <w:jc w:val="both"/>
        <w:rPr>
          <w:rFonts w:ascii="Arial" w:hAnsi="Arial" w:cs="Arial"/>
        </w:rPr>
      </w:pPr>
      <w:r>
        <w:rPr>
          <w:rFonts w:ascii="Arial" w:hAnsi="Arial" w:cs="Arial"/>
        </w:rPr>
        <w:tab/>
      </w:r>
      <w:r w:rsidR="00C32FDF">
        <w:rPr>
          <w:rFonts w:ascii="Arial" w:hAnsi="Arial" w:cs="Arial"/>
        </w:rPr>
        <w:t xml:space="preserve">The responsibility for investigating an alert received from the exchange shall be shared jointly by both the Surveillance Team and the Compliance Team. </w:t>
      </w:r>
      <w:r w:rsidR="00831624">
        <w:rPr>
          <w:rFonts w:ascii="Arial" w:hAnsi="Arial" w:cs="Arial"/>
        </w:rPr>
        <w:t>Hence, the</w:t>
      </w:r>
      <w:r w:rsidR="00504727">
        <w:rPr>
          <w:rFonts w:ascii="Arial" w:hAnsi="Arial" w:cs="Arial"/>
        </w:rPr>
        <w:t xml:space="preserve"> primary responsibility of investigation, requisition of documents, </w:t>
      </w:r>
      <w:proofErr w:type="gramStart"/>
      <w:r w:rsidR="00504727">
        <w:rPr>
          <w:rFonts w:ascii="Arial" w:hAnsi="Arial" w:cs="Arial"/>
        </w:rPr>
        <w:t>followup  will</w:t>
      </w:r>
      <w:proofErr w:type="gramEnd"/>
      <w:r w:rsidR="00504727">
        <w:rPr>
          <w:rFonts w:ascii="Arial" w:hAnsi="Arial" w:cs="Arial"/>
        </w:rPr>
        <w:t xml:space="preserve"> be with Surveillance team. Compliance team </w:t>
      </w:r>
      <w:r w:rsidR="00831624">
        <w:rPr>
          <w:rFonts w:ascii="Arial" w:hAnsi="Arial" w:cs="Arial"/>
        </w:rPr>
        <w:t>is supposed to</w:t>
      </w:r>
      <w:r w:rsidR="00504727">
        <w:rPr>
          <w:rFonts w:ascii="Arial" w:hAnsi="Arial" w:cs="Arial"/>
        </w:rPr>
        <w:t xml:space="preserve"> recheck the findings and then close the alert at Exchange portal</w:t>
      </w:r>
    </w:p>
    <w:p w:rsidR="00EE43C4" w:rsidRDefault="00EE43C4">
      <w:pPr>
        <w:pStyle w:val="ListParagraph"/>
        <w:spacing w:after="0" w:line="360" w:lineRule="auto"/>
        <w:jc w:val="both"/>
        <w:rPr>
          <w:rFonts w:ascii="Arial" w:hAnsi="Arial" w:cs="Arial"/>
        </w:rPr>
      </w:pPr>
    </w:p>
    <w:p w:rsidR="00EE43C4" w:rsidRDefault="00C32FDF" w:rsidP="00AD08E7">
      <w:pPr>
        <w:pStyle w:val="ListParagraph"/>
        <w:numPr>
          <w:ilvl w:val="0"/>
          <w:numId w:val="18"/>
        </w:numPr>
        <w:spacing w:after="0" w:line="360" w:lineRule="auto"/>
        <w:ind w:left="540" w:hanging="540"/>
        <w:jc w:val="both"/>
        <w:rPr>
          <w:rFonts w:ascii="Arial" w:hAnsi="Arial" w:cs="Arial"/>
        </w:rPr>
      </w:pPr>
      <w:r>
        <w:rPr>
          <w:rFonts w:ascii="Arial" w:hAnsi="Arial" w:cs="Arial"/>
          <w:b/>
        </w:rPr>
        <w:t>Modus-operandi for investigation, requisition of documents and other subsequent procedures</w:t>
      </w:r>
      <w:r>
        <w:rPr>
          <w:rFonts w:ascii="Arial" w:hAnsi="Arial" w:cs="Arial"/>
        </w:rPr>
        <w:t>.</w:t>
      </w:r>
    </w:p>
    <w:p w:rsidR="00137822" w:rsidRDefault="00137822" w:rsidP="00137822">
      <w:pPr>
        <w:pStyle w:val="ListParagraph"/>
        <w:spacing w:after="0" w:line="360" w:lineRule="auto"/>
        <w:ind w:left="540"/>
        <w:jc w:val="both"/>
        <w:rPr>
          <w:rFonts w:ascii="Arial" w:hAnsi="Arial" w:cs="Arial"/>
        </w:rPr>
      </w:pPr>
    </w:p>
    <w:p w:rsidR="00EE43C4" w:rsidRDefault="002C38D7" w:rsidP="00AD08E7">
      <w:pPr>
        <w:pStyle w:val="ListParagraph"/>
        <w:numPr>
          <w:ilvl w:val="0"/>
          <w:numId w:val="19"/>
        </w:numPr>
        <w:spacing w:after="0" w:line="360" w:lineRule="auto"/>
        <w:ind w:left="900"/>
        <w:jc w:val="both"/>
        <w:rPr>
          <w:rFonts w:ascii="Arial" w:hAnsi="Arial" w:cs="Arial"/>
          <w:b/>
        </w:rPr>
      </w:pPr>
      <w:r w:rsidRPr="001E39E5">
        <w:rPr>
          <w:rFonts w:ascii="Arial" w:hAnsi="Arial" w:cs="Arial"/>
          <w:b/>
        </w:rPr>
        <w:t xml:space="preserve">Analysis of </w:t>
      </w:r>
      <w:r w:rsidR="0097792F" w:rsidRPr="001E39E5">
        <w:rPr>
          <w:rFonts w:ascii="Arial" w:hAnsi="Arial" w:cs="Arial"/>
          <w:b/>
        </w:rPr>
        <w:t xml:space="preserve">alerts:- </w:t>
      </w:r>
    </w:p>
    <w:p w:rsidR="00137822" w:rsidRDefault="00137822" w:rsidP="00137822">
      <w:pPr>
        <w:pStyle w:val="ListParagraph"/>
        <w:spacing w:after="0" w:line="360" w:lineRule="auto"/>
        <w:ind w:left="900"/>
        <w:jc w:val="both"/>
        <w:rPr>
          <w:rFonts w:ascii="Arial" w:hAnsi="Arial" w:cs="Arial"/>
          <w:b/>
        </w:rPr>
      </w:pPr>
    </w:p>
    <w:p w:rsidR="00122C05" w:rsidRPr="001E39E5" w:rsidRDefault="002C38D7" w:rsidP="00AD08E7">
      <w:pPr>
        <w:pStyle w:val="ListParagraph"/>
        <w:spacing w:after="0" w:line="360" w:lineRule="auto"/>
        <w:ind w:left="900"/>
        <w:jc w:val="both"/>
        <w:rPr>
          <w:rFonts w:ascii="Arial" w:hAnsi="Arial" w:cs="Arial"/>
        </w:rPr>
      </w:pPr>
      <w:r w:rsidRPr="001E39E5">
        <w:rPr>
          <w:rFonts w:ascii="Arial" w:hAnsi="Arial" w:cs="Arial"/>
        </w:rPr>
        <w:t>Surveillance Team shall analyze the transactions on basis of the alerts received from the Exchanges</w:t>
      </w:r>
      <w:r w:rsidR="00192CEB" w:rsidRPr="001E39E5">
        <w:rPr>
          <w:rFonts w:ascii="Arial" w:hAnsi="Arial" w:cs="Arial"/>
        </w:rPr>
        <w:t xml:space="preserve"> and </w:t>
      </w:r>
      <w:r w:rsidR="00122C05" w:rsidRPr="001E39E5">
        <w:rPr>
          <w:rFonts w:ascii="Arial" w:hAnsi="Arial" w:cs="Arial"/>
        </w:rPr>
        <w:t>internal system</w:t>
      </w:r>
      <w:r w:rsidR="0097792F" w:rsidRPr="001E39E5">
        <w:rPr>
          <w:rFonts w:ascii="Arial" w:hAnsi="Arial" w:cs="Arial"/>
        </w:rPr>
        <w:t>.</w:t>
      </w:r>
      <w:r w:rsidR="00001CA3" w:rsidRPr="001E39E5">
        <w:rPr>
          <w:rFonts w:ascii="Arial" w:hAnsi="Arial" w:cs="Arial"/>
        </w:rPr>
        <w:t xml:space="preserve">Points </w:t>
      </w:r>
      <w:r w:rsidR="00EC0339" w:rsidRPr="001E39E5">
        <w:rPr>
          <w:rFonts w:ascii="Arial" w:hAnsi="Arial" w:cs="Arial"/>
        </w:rPr>
        <w:t>to be considered while analyzing transaction</w:t>
      </w:r>
      <w:r w:rsidR="004C4B48" w:rsidRPr="001E39E5">
        <w:rPr>
          <w:rFonts w:ascii="Arial" w:hAnsi="Arial" w:cs="Arial"/>
        </w:rPr>
        <w:t>al</w:t>
      </w:r>
      <w:r w:rsidR="00EC0339" w:rsidRPr="001E39E5">
        <w:rPr>
          <w:rFonts w:ascii="Arial" w:hAnsi="Arial" w:cs="Arial"/>
        </w:rPr>
        <w:t xml:space="preserve"> alerts</w:t>
      </w:r>
      <w:r w:rsidR="004C4B48" w:rsidRPr="001E39E5">
        <w:rPr>
          <w:rFonts w:ascii="Arial" w:hAnsi="Arial" w:cs="Arial"/>
        </w:rPr>
        <w:t>-</w:t>
      </w:r>
    </w:p>
    <w:p w:rsidR="00122C05" w:rsidRPr="001E39E5" w:rsidRDefault="00122C05" w:rsidP="004C4B48">
      <w:pPr>
        <w:pStyle w:val="ListParagraph"/>
        <w:spacing w:after="0" w:line="360" w:lineRule="auto"/>
        <w:ind w:left="360"/>
        <w:jc w:val="both"/>
        <w:rPr>
          <w:rFonts w:ascii="Arial" w:hAnsi="Arial" w:cs="Arial"/>
        </w:rPr>
      </w:pPr>
    </w:p>
    <w:p w:rsidR="00137822" w:rsidRDefault="00001CA3" w:rsidP="00137822">
      <w:pPr>
        <w:pStyle w:val="ListParagraph"/>
        <w:numPr>
          <w:ilvl w:val="0"/>
          <w:numId w:val="16"/>
        </w:numPr>
        <w:spacing w:after="0"/>
        <w:ind w:left="1440" w:hanging="540"/>
        <w:jc w:val="both"/>
        <w:rPr>
          <w:rFonts w:ascii="Arial" w:hAnsi="Arial" w:cs="Arial"/>
        </w:rPr>
      </w:pPr>
      <w:r w:rsidRPr="001E39E5">
        <w:rPr>
          <w:rFonts w:ascii="Arial" w:hAnsi="Arial" w:cs="Arial"/>
        </w:rPr>
        <w:t xml:space="preserve">Client declared </w:t>
      </w:r>
      <w:r w:rsidR="00E14E0E" w:rsidRPr="001E39E5">
        <w:rPr>
          <w:rFonts w:ascii="Arial" w:hAnsi="Arial" w:cs="Arial"/>
        </w:rPr>
        <w:t>Income Range/ Net worth</w:t>
      </w:r>
      <w:r w:rsidR="00122C05" w:rsidRPr="001E39E5">
        <w:rPr>
          <w:rFonts w:ascii="Arial" w:hAnsi="Arial" w:cs="Arial"/>
        </w:rPr>
        <w:t xml:space="preserve"> of client.</w:t>
      </w:r>
    </w:p>
    <w:p w:rsidR="002C38D7" w:rsidRPr="001E39E5" w:rsidRDefault="002C38D7" w:rsidP="00137822">
      <w:pPr>
        <w:pStyle w:val="ListParagraph"/>
        <w:spacing w:after="0"/>
        <w:ind w:left="1440"/>
        <w:jc w:val="both"/>
        <w:rPr>
          <w:rFonts w:ascii="Arial" w:hAnsi="Arial" w:cs="Arial"/>
        </w:rPr>
      </w:pPr>
    </w:p>
    <w:p w:rsidR="006E1501" w:rsidRDefault="006E1501" w:rsidP="00137822">
      <w:pPr>
        <w:pStyle w:val="ListParagraph"/>
        <w:numPr>
          <w:ilvl w:val="0"/>
          <w:numId w:val="16"/>
        </w:numPr>
        <w:spacing w:after="0"/>
        <w:ind w:left="1440" w:hanging="540"/>
        <w:jc w:val="both"/>
        <w:rPr>
          <w:rFonts w:ascii="Arial" w:hAnsi="Arial" w:cs="Arial"/>
        </w:rPr>
      </w:pPr>
      <w:r w:rsidRPr="001E39E5">
        <w:rPr>
          <w:rFonts w:ascii="Arial" w:hAnsi="Arial" w:cs="Arial"/>
        </w:rPr>
        <w:t>Whether a client/ group of clients trading in particular scrip are related parties of the Company of which the scrip is being traded in by such clients/ group of clients.</w:t>
      </w:r>
    </w:p>
    <w:p w:rsidR="00137822" w:rsidRPr="001E39E5" w:rsidRDefault="00137822" w:rsidP="00137822">
      <w:pPr>
        <w:pStyle w:val="ListParagraph"/>
        <w:spacing w:after="0"/>
        <w:ind w:left="1440"/>
        <w:jc w:val="both"/>
        <w:rPr>
          <w:rFonts w:ascii="Arial" w:hAnsi="Arial" w:cs="Arial"/>
        </w:rPr>
      </w:pPr>
    </w:p>
    <w:p w:rsidR="004D03AF" w:rsidRPr="001E39E5" w:rsidRDefault="000F0F00" w:rsidP="00137822">
      <w:pPr>
        <w:pStyle w:val="ListParagraph"/>
        <w:numPr>
          <w:ilvl w:val="0"/>
          <w:numId w:val="16"/>
        </w:numPr>
        <w:autoSpaceDE w:val="0"/>
        <w:autoSpaceDN w:val="0"/>
        <w:adjustRightInd w:val="0"/>
        <w:spacing w:after="0"/>
        <w:ind w:left="1440" w:hanging="540"/>
        <w:jc w:val="both"/>
        <w:rPr>
          <w:rFonts w:ascii="Arial" w:hAnsi="Arial" w:cs="Arial"/>
        </w:rPr>
      </w:pPr>
      <w:r w:rsidRPr="001E39E5">
        <w:rPr>
          <w:rFonts w:ascii="Arial" w:hAnsi="Arial" w:cs="Arial"/>
        </w:rPr>
        <w:t xml:space="preserve">Verification of the Ultimate Beneficial owners </w:t>
      </w:r>
      <w:r w:rsidR="00D87280" w:rsidRPr="001E39E5">
        <w:rPr>
          <w:rFonts w:ascii="Arial" w:hAnsi="Arial" w:cs="Arial"/>
        </w:rPr>
        <w:t xml:space="preserve">in case </w:t>
      </w:r>
      <w:r w:rsidRPr="001E39E5">
        <w:rPr>
          <w:rFonts w:ascii="Arial" w:hAnsi="Arial" w:cs="Arial"/>
        </w:rPr>
        <w:t>of Non-Individual Clients</w:t>
      </w:r>
      <w:r w:rsidR="004D03AF" w:rsidRPr="001E39E5">
        <w:rPr>
          <w:rFonts w:ascii="Arial" w:hAnsi="Arial" w:cs="Arial"/>
        </w:rPr>
        <w:t xml:space="preserve">. </w:t>
      </w:r>
    </w:p>
    <w:p w:rsidR="004D03AF" w:rsidRPr="001E39E5" w:rsidRDefault="004D03AF" w:rsidP="00137822">
      <w:pPr>
        <w:pStyle w:val="ListParagraph"/>
        <w:autoSpaceDE w:val="0"/>
        <w:autoSpaceDN w:val="0"/>
        <w:adjustRightInd w:val="0"/>
        <w:spacing w:after="0"/>
        <w:ind w:left="1440" w:hanging="540"/>
        <w:jc w:val="both"/>
        <w:rPr>
          <w:rFonts w:ascii="Arial" w:hAnsi="Arial" w:cs="Arial"/>
        </w:rPr>
      </w:pPr>
    </w:p>
    <w:p w:rsidR="004D03AF" w:rsidRPr="001E39E5" w:rsidRDefault="00206E57" w:rsidP="00137822">
      <w:pPr>
        <w:pStyle w:val="ListParagraph"/>
        <w:numPr>
          <w:ilvl w:val="0"/>
          <w:numId w:val="16"/>
        </w:numPr>
        <w:autoSpaceDE w:val="0"/>
        <w:autoSpaceDN w:val="0"/>
        <w:adjustRightInd w:val="0"/>
        <w:spacing w:after="0"/>
        <w:ind w:left="1440" w:hanging="540"/>
        <w:jc w:val="both"/>
        <w:rPr>
          <w:rFonts w:ascii="Arial" w:eastAsia="Times New Roman" w:hAnsi="Arial" w:cs="Arial"/>
        </w:rPr>
      </w:pPr>
      <w:r w:rsidRPr="001E39E5">
        <w:rPr>
          <w:rFonts w:ascii="Arial" w:hAnsi="Arial" w:cs="Arial"/>
        </w:rPr>
        <w:t xml:space="preserve">Check </w:t>
      </w:r>
      <w:r w:rsidR="00831624" w:rsidRPr="001E39E5">
        <w:rPr>
          <w:rFonts w:ascii="Arial" w:hAnsi="Arial" w:cs="Arial"/>
        </w:rPr>
        <w:t>client trading</w:t>
      </w:r>
      <w:r w:rsidRPr="001E39E5">
        <w:rPr>
          <w:rFonts w:ascii="Arial" w:hAnsi="Arial" w:cs="Arial"/>
        </w:rPr>
        <w:t xml:space="preserve"> pattern</w:t>
      </w:r>
      <w:r w:rsidR="004D03AF" w:rsidRPr="001E39E5">
        <w:rPr>
          <w:rFonts w:ascii="Arial" w:hAnsi="Arial" w:cs="Arial"/>
        </w:rPr>
        <w:t xml:space="preserve"> w.r.t</w:t>
      </w:r>
      <w:proofErr w:type="gramStart"/>
      <w:r w:rsidR="004D03AF" w:rsidRPr="001E39E5">
        <w:rPr>
          <w:rFonts w:ascii="Arial" w:hAnsi="Arial" w:cs="Arial"/>
        </w:rPr>
        <w:t>.</w:t>
      </w:r>
      <w:r w:rsidRPr="001E39E5">
        <w:rPr>
          <w:rFonts w:ascii="Arial" w:hAnsi="Arial" w:cs="Arial"/>
        </w:rPr>
        <w:t>.</w:t>
      </w:r>
      <w:proofErr w:type="gramEnd"/>
      <w:r w:rsidR="004D03AF" w:rsidRPr="001E39E5">
        <w:rPr>
          <w:rFonts w:ascii="Arial" w:eastAsia="Times New Roman" w:hAnsi="Arial" w:cs="Arial"/>
        </w:rPr>
        <w:t xml:space="preserve">Scrip Concentration </w:t>
      </w:r>
      <w:r w:rsidR="004D03AF" w:rsidRPr="001E39E5">
        <w:rPr>
          <w:rFonts w:ascii="Arial" w:hAnsi="Arial" w:cs="Arial"/>
        </w:rPr>
        <w:t>,</w:t>
      </w:r>
      <w:r w:rsidR="004D03AF" w:rsidRPr="001E39E5">
        <w:rPr>
          <w:rFonts w:ascii="Arial" w:eastAsia="Times New Roman" w:hAnsi="Arial" w:cs="Arial"/>
        </w:rPr>
        <w:t>High % of Exchange Turnover</w:t>
      </w:r>
      <w:r w:rsidR="004D03AF" w:rsidRPr="001E39E5">
        <w:rPr>
          <w:rFonts w:ascii="Arial" w:hAnsi="Arial" w:cs="Arial"/>
        </w:rPr>
        <w:t xml:space="preserve">, </w:t>
      </w:r>
      <w:r w:rsidR="004D03AF" w:rsidRPr="001E39E5">
        <w:rPr>
          <w:rFonts w:ascii="Arial" w:eastAsia="Times New Roman" w:hAnsi="Arial" w:cs="Arial"/>
        </w:rPr>
        <w:t>Substantial increase / decrease in business without apparent cause.</w:t>
      </w:r>
      <w:r w:rsidR="004D03AF" w:rsidRPr="001E39E5">
        <w:rPr>
          <w:rFonts w:ascii="Arial" w:hAnsi="Arial" w:cs="Arial"/>
        </w:rPr>
        <w:t xml:space="preserve">, </w:t>
      </w:r>
      <w:r w:rsidR="004D03AF" w:rsidRPr="001E39E5">
        <w:rPr>
          <w:rFonts w:ascii="Arial" w:eastAsia="Times New Roman" w:hAnsi="Arial" w:cs="Arial"/>
        </w:rPr>
        <w:t xml:space="preserve">Resumption of trading in Dormant A/c </w:t>
      </w:r>
      <w:r w:rsidR="004D03AF" w:rsidRPr="001E39E5">
        <w:rPr>
          <w:rFonts w:ascii="Arial" w:hAnsi="Arial" w:cs="Arial"/>
        </w:rPr>
        <w:t xml:space="preserve">, </w:t>
      </w:r>
      <w:r w:rsidR="004D03AF" w:rsidRPr="001E39E5">
        <w:rPr>
          <w:rFonts w:ascii="Arial" w:eastAsia="Times New Roman" w:hAnsi="Arial" w:cs="Arial"/>
        </w:rPr>
        <w:t>Consistent Intra Day Losses</w:t>
      </w:r>
      <w:r w:rsidR="004D03AF" w:rsidRPr="001E39E5">
        <w:rPr>
          <w:rFonts w:ascii="Arial" w:hAnsi="Arial" w:cs="Arial"/>
        </w:rPr>
        <w:t xml:space="preserve">, </w:t>
      </w:r>
      <w:r w:rsidR="004D03AF" w:rsidRPr="001E39E5">
        <w:rPr>
          <w:rFonts w:ascii="Arial" w:eastAsia="Times New Roman" w:hAnsi="Arial" w:cs="Arial"/>
        </w:rPr>
        <w:t>Trading in illiquid securities</w:t>
      </w:r>
      <w:r w:rsidR="004D03AF" w:rsidRPr="001E39E5">
        <w:rPr>
          <w:rFonts w:ascii="Arial" w:hAnsi="Arial" w:cs="Arial"/>
        </w:rPr>
        <w:t xml:space="preserve">, </w:t>
      </w:r>
      <w:r w:rsidR="004D03AF" w:rsidRPr="001E39E5">
        <w:rPr>
          <w:rFonts w:ascii="Arial" w:eastAsia="Times New Roman" w:hAnsi="Arial" w:cs="Arial"/>
        </w:rPr>
        <w:t xml:space="preserve">Sudden trading in Illiquid / T2T Securities </w:t>
      </w:r>
    </w:p>
    <w:p w:rsidR="004D03AF" w:rsidRPr="001E39E5" w:rsidRDefault="004D03AF" w:rsidP="00137822">
      <w:pPr>
        <w:pStyle w:val="ListParagraph"/>
        <w:autoSpaceDE w:val="0"/>
        <w:autoSpaceDN w:val="0"/>
        <w:adjustRightInd w:val="0"/>
        <w:spacing w:after="0"/>
        <w:ind w:left="1440" w:hanging="540"/>
        <w:jc w:val="both"/>
        <w:rPr>
          <w:rFonts w:ascii="Arial" w:hAnsi="Arial" w:cs="Arial"/>
        </w:rPr>
      </w:pPr>
    </w:p>
    <w:p w:rsidR="00206E57" w:rsidRPr="001E39E5" w:rsidRDefault="004D03AF" w:rsidP="00137822">
      <w:pPr>
        <w:pStyle w:val="ListParagraph"/>
        <w:numPr>
          <w:ilvl w:val="0"/>
          <w:numId w:val="16"/>
        </w:numPr>
        <w:autoSpaceDE w:val="0"/>
        <w:autoSpaceDN w:val="0"/>
        <w:adjustRightInd w:val="0"/>
        <w:spacing w:after="0"/>
        <w:ind w:left="1440" w:hanging="540"/>
        <w:jc w:val="both"/>
        <w:rPr>
          <w:rFonts w:ascii="Arial" w:hAnsi="Arial" w:cs="Arial"/>
        </w:rPr>
      </w:pPr>
      <w:r w:rsidRPr="001E39E5">
        <w:rPr>
          <w:rFonts w:ascii="Arial" w:hAnsi="Arial" w:cs="Arial"/>
        </w:rPr>
        <w:lastRenderedPageBreak/>
        <w:t xml:space="preserve">Check payment pattern w.r.t. </w:t>
      </w:r>
      <w:r w:rsidRPr="001E39E5">
        <w:rPr>
          <w:rFonts w:ascii="Arial" w:eastAsia="Times New Roman" w:hAnsi="Arial" w:cs="Arial"/>
        </w:rPr>
        <w:t xml:space="preserve">Frequency of Payment </w:t>
      </w:r>
      <w:r w:rsidRPr="001E39E5">
        <w:rPr>
          <w:rFonts w:ascii="Arial" w:hAnsi="Arial" w:cs="Arial"/>
        </w:rPr>
        <w:t xml:space="preserve">, </w:t>
      </w:r>
      <w:r w:rsidRPr="001E39E5">
        <w:rPr>
          <w:rFonts w:ascii="Arial" w:eastAsia="Times New Roman" w:hAnsi="Arial" w:cs="Arial"/>
        </w:rPr>
        <w:t>Payment by way of DD</w:t>
      </w:r>
      <w:r w:rsidRPr="001E39E5">
        <w:rPr>
          <w:rFonts w:ascii="Arial" w:hAnsi="Arial" w:cs="Arial"/>
        </w:rPr>
        <w:t>,</w:t>
      </w:r>
      <w:r w:rsidR="00504727">
        <w:rPr>
          <w:rFonts w:ascii="Arial" w:hAnsi="Arial" w:cs="Arial"/>
        </w:rPr>
        <w:t xml:space="preserve"> payment as compared to declared income</w:t>
      </w:r>
    </w:p>
    <w:p w:rsidR="004D03AF" w:rsidRPr="001E39E5" w:rsidRDefault="004D03AF" w:rsidP="00137822">
      <w:pPr>
        <w:pStyle w:val="ListParagraph"/>
        <w:autoSpaceDE w:val="0"/>
        <w:autoSpaceDN w:val="0"/>
        <w:adjustRightInd w:val="0"/>
        <w:spacing w:after="0"/>
        <w:ind w:left="1440" w:hanging="540"/>
        <w:jc w:val="both"/>
        <w:rPr>
          <w:rFonts w:ascii="Arial" w:hAnsi="Arial" w:cs="Arial"/>
        </w:rPr>
      </w:pPr>
    </w:p>
    <w:p w:rsidR="00323D00" w:rsidRDefault="00323D00" w:rsidP="00137822">
      <w:pPr>
        <w:pStyle w:val="ListParagraph"/>
        <w:numPr>
          <w:ilvl w:val="0"/>
          <w:numId w:val="16"/>
        </w:numPr>
        <w:spacing w:after="0"/>
        <w:ind w:left="1440" w:hanging="540"/>
        <w:jc w:val="both"/>
        <w:rPr>
          <w:rFonts w:ascii="Arial" w:hAnsi="Arial" w:cs="Arial"/>
        </w:rPr>
      </w:pPr>
      <w:r w:rsidRPr="001E39E5">
        <w:rPr>
          <w:rFonts w:ascii="Arial" w:hAnsi="Arial" w:cs="Arial"/>
        </w:rPr>
        <w:t xml:space="preserve">Wherever required the Surveillance team shall obtain necessary / relevant documents from the client including bank / demat </w:t>
      </w:r>
      <w:r w:rsidR="00654C48" w:rsidRPr="001E39E5">
        <w:rPr>
          <w:rFonts w:ascii="Arial" w:hAnsi="Arial" w:cs="Arial"/>
        </w:rPr>
        <w:t xml:space="preserve">account </w:t>
      </w:r>
      <w:r w:rsidRPr="001E39E5">
        <w:rPr>
          <w:rFonts w:ascii="Arial" w:hAnsi="Arial" w:cs="Arial"/>
        </w:rPr>
        <w:t>sta</w:t>
      </w:r>
      <w:r w:rsidR="00654C48" w:rsidRPr="001E39E5">
        <w:rPr>
          <w:rFonts w:ascii="Arial" w:hAnsi="Arial" w:cs="Arial"/>
        </w:rPr>
        <w:t>t</w:t>
      </w:r>
      <w:r w:rsidRPr="001E39E5">
        <w:rPr>
          <w:rFonts w:ascii="Arial" w:hAnsi="Arial" w:cs="Arial"/>
        </w:rPr>
        <w:t>ement for analyzing / processing of alerts.</w:t>
      </w:r>
    </w:p>
    <w:p w:rsidR="00137822" w:rsidRPr="00137822" w:rsidRDefault="00137822" w:rsidP="00137822">
      <w:pPr>
        <w:pStyle w:val="ListParagraph"/>
        <w:rPr>
          <w:rFonts w:ascii="Arial" w:hAnsi="Arial" w:cs="Arial"/>
        </w:rPr>
      </w:pPr>
    </w:p>
    <w:p w:rsidR="006E1501" w:rsidRDefault="00D024FC" w:rsidP="00137822">
      <w:pPr>
        <w:pStyle w:val="ListParagraph"/>
        <w:numPr>
          <w:ilvl w:val="0"/>
          <w:numId w:val="16"/>
        </w:numPr>
        <w:spacing w:after="0"/>
        <w:ind w:left="1440" w:hanging="540"/>
        <w:jc w:val="both"/>
        <w:rPr>
          <w:rFonts w:ascii="Arial" w:hAnsi="Arial" w:cs="Arial"/>
        </w:rPr>
      </w:pPr>
      <w:r w:rsidRPr="001E39E5">
        <w:rPr>
          <w:rFonts w:ascii="Arial" w:hAnsi="Arial" w:cs="Arial"/>
        </w:rPr>
        <w:t xml:space="preserve">Scrutiny of explanations and documents furnished by the client(s)/ Relationship Mangers/ APs against alerts received w.r.t. their trades. </w:t>
      </w:r>
    </w:p>
    <w:p w:rsidR="00137822" w:rsidRPr="00137822" w:rsidRDefault="00137822" w:rsidP="00137822">
      <w:pPr>
        <w:pStyle w:val="ListParagraph"/>
        <w:rPr>
          <w:rFonts w:ascii="Arial" w:hAnsi="Arial" w:cs="Arial"/>
        </w:rPr>
      </w:pPr>
    </w:p>
    <w:p w:rsidR="00D87280" w:rsidRPr="001E39E5" w:rsidRDefault="00D87280" w:rsidP="00137822">
      <w:pPr>
        <w:pStyle w:val="ListParagraph"/>
        <w:numPr>
          <w:ilvl w:val="0"/>
          <w:numId w:val="16"/>
        </w:numPr>
        <w:spacing w:after="0"/>
        <w:ind w:left="1440" w:hanging="540"/>
        <w:jc w:val="both"/>
        <w:rPr>
          <w:rFonts w:ascii="Arial" w:hAnsi="Arial" w:cs="Arial"/>
        </w:rPr>
      </w:pPr>
      <w:r w:rsidRPr="001E39E5">
        <w:rPr>
          <w:rFonts w:ascii="Arial" w:hAnsi="Arial" w:cs="Arial"/>
        </w:rPr>
        <w:t>Check address of client and dealing office address in case of offline trades. In case of trade from distant location, get clarification in writing from client for trading from distant location.</w:t>
      </w:r>
    </w:p>
    <w:p w:rsidR="00116E45" w:rsidRPr="001E39E5" w:rsidRDefault="00116E45" w:rsidP="00206E57">
      <w:pPr>
        <w:pStyle w:val="ListParagraph"/>
        <w:spacing w:after="0" w:line="360" w:lineRule="auto"/>
        <w:jc w:val="both"/>
        <w:rPr>
          <w:rFonts w:ascii="Arial" w:hAnsi="Arial" w:cs="Arial"/>
        </w:rPr>
      </w:pPr>
    </w:p>
    <w:p w:rsidR="00EE43C4" w:rsidRDefault="00D024FC" w:rsidP="00AD08E7">
      <w:pPr>
        <w:pStyle w:val="ListParagraph"/>
        <w:numPr>
          <w:ilvl w:val="0"/>
          <w:numId w:val="19"/>
        </w:numPr>
        <w:spacing w:after="0" w:line="360" w:lineRule="auto"/>
        <w:ind w:left="900"/>
        <w:jc w:val="both"/>
        <w:rPr>
          <w:rFonts w:ascii="Arial" w:hAnsi="Arial" w:cs="Arial"/>
          <w:b/>
        </w:rPr>
      </w:pPr>
      <w:r w:rsidRPr="001E39E5">
        <w:rPr>
          <w:rFonts w:ascii="Arial" w:hAnsi="Arial" w:cs="Arial"/>
          <w:b/>
          <w:bCs/>
        </w:rPr>
        <w:t>Updating of Client(s) Information</w:t>
      </w:r>
      <w:r w:rsidR="00192CEB" w:rsidRPr="001E39E5">
        <w:rPr>
          <w:rFonts w:ascii="Arial" w:hAnsi="Arial" w:cs="Arial"/>
          <w:b/>
          <w:bCs/>
        </w:rPr>
        <w:t>/ Due diligence measures</w:t>
      </w:r>
      <w:r w:rsidRPr="001E39E5">
        <w:rPr>
          <w:rFonts w:ascii="Arial" w:hAnsi="Arial" w:cs="Arial"/>
          <w:b/>
        </w:rPr>
        <w:t>:</w:t>
      </w:r>
    </w:p>
    <w:p w:rsidR="00EE43C4" w:rsidRDefault="00274199" w:rsidP="00AD08E7">
      <w:pPr>
        <w:pStyle w:val="ListParagraph"/>
        <w:numPr>
          <w:ilvl w:val="0"/>
          <w:numId w:val="21"/>
        </w:numPr>
        <w:spacing w:after="0" w:line="360" w:lineRule="auto"/>
        <w:ind w:hanging="540"/>
        <w:jc w:val="both"/>
        <w:rPr>
          <w:rFonts w:ascii="Arial" w:hAnsi="Arial" w:cs="Arial"/>
        </w:rPr>
      </w:pPr>
      <w:r>
        <w:rPr>
          <w:rFonts w:ascii="Arial" w:hAnsi="Arial" w:cs="Arial"/>
        </w:rPr>
        <w:t>For any client/ group of client(s) for whom alerts are have been trigged multiple times;</w:t>
      </w:r>
    </w:p>
    <w:p w:rsidR="00812D86" w:rsidRDefault="00812D86" w:rsidP="00812D86">
      <w:pPr>
        <w:pStyle w:val="ListParagraph"/>
        <w:spacing w:after="0" w:line="360" w:lineRule="auto"/>
        <w:ind w:left="1440"/>
        <w:jc w:val="both"/>
        <w:rPr>
          <w:rFonts w:ascii="Arial" w:hAnsi="Arial" w:cs="Arial"/>
        </w:rPr>
      </w:pPr>
    </w:p>
    <w:p w:rsidR="000F0F00" w:rsidRPr="001E39E5" w:rsidRDefault="00700BFE" w:rsidP="00AD08E7">
      <w:pPr>
        <w:pStyle w:val="ListParagraph"/>
        <w:numPr>
          <w:ilvl w:val="0"/>
          <w:numId w:val="5"/>
        </w:numPr>
        <w:spacing w:after="0" w:line="360" w:lineRule="auto"/>
        <w:ind w:left="1800"/>
        <w:jc w:val="both"/>
        <w:rPr>
          <w:rFonts w:ascii="Arial" w:hAnsi="Arial" w:cs="Arial"/>
        </w:rPr>
      </w:pPr>
      <w:r w:rsidRPr="001E39E5">
        <w:rPr>
          <w:rFonts w:ascii="Arial" w:hAnsi="Arial" w:cs="Arial"/>
        </w:rPr>
        <w:t>Client Due diligence shall be carried out on an on-going basis.</w:t>
      </w:r>
    </w:p>
    <w:p w:rsidR="000F0F00" w:rsidRDefault="00700BFE" w:rsidP="00AD08E7">
      <w:pPr>
        <w:pStyle w:val="ListParagraph"/>
        <w:numPr>
          <w:ilvl w:val="0"/>
          <w:numId w:val="5"/>
        </w:numPr>
        <w:spacing w:after="0" w:line="360" w:lineRule="auto"/>
        <w:ind w:left="1800"/>
        <w:jc w:val="both"/>
        <w:rPr>
          <w:rFonts w:ascii="Arial" w:hAnsi="Arial" w:cs="Arial"/>
        </w:rPr>
      </w:pPr>
      <w:r w:rsidRPr="001E39E5">
        <w:rPr>
          <w:rFonts w:ascii="Arial" w:hAnsi="Arial" w:cs="Arial"/>
        </w:rPr>
        <w:t>KYC parameters of clients shall be updated on a periodic basis and latest information of the client shall be updated in UCC database of the Exchange</w:t>
      </w:r>
    </w:p>
    <w:p w:rsidR="00812D86" w:rsidRPr="001E39E5" w:rsidRDefault="00812D86" w:rsidP="00812D86">
      <w:pPr>
        <w:pStyle w:val="ListParagraph"/>
        <w:spacing w:after="0" w:line="360" w:lineRule="auto"/>
        <w:ind w:left="1800"/>
        <w:jc w:val="both"/>
        <w:rPr>
          <w:rFonts w:ascii="Arial" w:hAnsi="Arial" w:cs="Arial"/>
        </w:rPr>
      </w:pPr>
    </w:p>
    <w:p w:rsidR="00EE43C4" w:rsidRDefault="006736BE" w:rsidP="00AD08E7">
      <w:pPr>
        <w:pStyle w:val="ListParagraph"/>
        <w:numPr>
          <w:ilvl w:val="0"/>
          <w:numId w:val="21"/>
        </w:numPr>
        <w:spacing w:after="0" w:line="240" w:lineRule="auto"/>
        <w:ind w:hanging="540"/>
        <w:jc w:val="both"/>
        <w:rPr>
          <w:rFonts w:ascii="Arial" w:hAnsi="Arial" w:cs="Arial"/>
        </w:rPr>
      </w:pPr>
      <w:r>
        <w:rPr>
          <w:rFonts w:ascii="Arial" w:hAnsi="Arial" w:cs="Arial"/>
        </w:rPr>
        <w:t xml:space="preserve">Clients shall be advised to update their income range/ </w:t>
      </w:r>
      <w:proofErr w:type="spellStart"/>
      <w:r>
        <w:rPr>
          <w:rFonts w:ascii="Arial" w:hAnsi="Arial" w:cs="Arial"/>
        </w:rPr>
        <w:t>networth</w:t>
      </w:r>
      <w:r w:rsidR="00831624">
        <w:rPr>
          <w:rFonts w:ascii="Arial" w:hAnsi="Arial" w:cs="Arial"/>
        </w:rPr>
        <w:t>with</w:t>
      </w:r>
      <w:proofErr w:type="spellEnd"/>
      <w:r w:rsidR="00831624">
        <w:rPr>
          <w:rFonts w:ascii="Arial" w:hAnsi="Arial" w:cs="Arial"/>
        </w:rPr>
        <w:t xml:space="preserve"> us by giving </w:t>
      </w:r>
      <w:r w:rsidR="00812D86">
        <w:rPr>
          <w:rFonts w:ascii="Arial" w:hAnsi="Arial" w:cs="Arial"/>
        </w:rPr>
        <w:t>self-declaration</w:t>
      </w:r>
      <w:r w:rsidR="00831624">
        <w:rPr>
          <w:rFonts w:ascii="Arial" w:hAnsi="Arial" w:cs="Arial"/>
        </w:rPr>
        <w:t>.</w:t>
      </w:r>
    </w:p>
    <w:p w:rsidR="00EE43C4" w:rsidRDefault="00EE43C4">
      <w:pPr>
        <w:pStyle w:val="ListParagraph"/>
        <w:spacing w:after="0" w:line="240" w:lineRule="auto"/>
        <w:ind w:left="1440"/>
        <w:rPr>
          <w:rFonts w:ascii="Arial" w:hAnsi="Arial" w:cs="Arial"/>
        </w:rPr>
      </w:pPr>
    </w:p>
    <w:p w:rsidR="00812D86" w:rsidRDefault="00812D86">
      <w:pPr>
        <w:pStyle w:val="ListParagraph"/>
        <w:spacing w:after="0" w:line="240" w:lineRule="auto"/>
        <w:ind w:left="1440"/>
        <w:rPr>
          <w:rFonts w:ascii="Arial" w:hAnsi="Arial" w:cs="Arial"/>
        </w:rPr>
      </w:pPr>
    </w:p>
    <w:p w:rsidR="006736BE" w:rsidRPr="003F456F" w:rsidRDefault="006736BE" w:rsidP="00AD08E7">
      <w:pPr>
        <w:pStyle w:val="ListParagraph"/>
        <w:numPr>
          <w:ilvl w:val="0"/>
          <w:numId w:val="18"/>
        </w:numPr>
        <w:spacing w:after="0" w:line="360" w:lineRule="auto"/>
        <w:ind w:left="540" w:hanging="540"/>
        <w:jc w:val="both"/>
        <w:rPr>
          <w:rFonts w:ascii="Arial" w:hAnsi="Arial" w:cs="Arial"/>
          <w:b/>
          <w:u w:val="single"/>
        </w:rPr>
      </w:pPr>
      <w:r w:rsidRPr="003F456F">
        <w:rPr>
          <w:rFonts w:ascii="Arial" w:hAnsi="Arial" w:cs="Arial"/>
          <w:b/>
          <w:u w:val="single"/>
        </w:rPr>
        <w:t>Matrix of escalation and actions for non-cooperation by clients.</w:t>
      </w:r>
    </w:p>
    <w:p w:rsidR="006736BE" w:rsidRDefault="006736BE" w:rsidP="00AD08E7">
      <w:pPr>
        <w:pStyle w:val="ListParagraph"/>
        <w:spacing w:after="0"/>
        <w:ind w:left="360"/>
        <w:jc w:val="both"/>
        <w:rPr>
          <w:rFonts w:ascii="Arial" w:hAnsi="Arial" w:cs="Arial"/>
        </w:rPr>
      </w:pPr>
    </w:p>
    <w:p w:rsidR="00C32FDF" w:rsidRPr="001E39E5" w:rsidRDefault="00AD08E7" w:rsidP="00AD08E7">
      <w:pPr>
        <w:spacing w:after="0" w:line="360" w:lineRule="auto"/>
        <w:ind w:left="720" w:hanging="720"/>
        <w:jc w:val="both"/>
        <w:rPr>
          <w:rFonts w:ascii="Arial" w:hAnsi="Arial" w:cs="Arial"/>
        </w:rPr>
      </w:pPr>
      <w:r>
        <w:rPr>
          <w:rFonts w:ascii="Arial" w:hAnsi="Arial" w:cs="Arial"/>
        </w:rPr>
        <w:tab/>
      </w:r>
      <w:r w:rsidR="00C32FDF" w:rsidRPr="001E39E5">
        <w:rPr>
          <w:rFonts w:ascii="Arial" w:hAnsi="Arial" w:cs="Arial"/>
        </w:rPr>
        <w:t xml:space="preserve">In the event that a client is not forthcoming with requisite details, the matter shall be escalated to </w:t>
      </w:r>
      <w:r w:rsidR="00831624">
        <w:rPr>
          <w:rFonts w:ascii="Arial" w:hAnsi="Arial" w:cs="Arial"/>
        </w:rPr>
        <w:t>Director</w:t>
      </w:r>
      <w:r w:rsidR="00C32FDF" w:rsidRPr="001E39E5">
        <w:rPr>
          <w:rFonts w:ascii="Arial" w:hAnsi="Arial" w:cs="Arial"/>
        </w:rPr>
        <w:t>.</w:t>
      </w:r>
    </w:p>
    <w:p w:rsidR="00C32FDF" w:rsidRPr="001E39E5" w:rsidRDefault="00C32FDF" w:rsidP="00AD08E7">
      <w:pPr>
        <w:spacing w:after="0"/>
        <w:ind w:firstLine="720"/>
        <w:jc w:val="both"/>
        <w:rPr>
          <w:rFonts w:ascii="Arial" w:hAnsi="Arial" w:cs="Arial"/>
        </w:rPr>
      </w:pPr>
    </w:p>
    <w:p w:rsidR="00831624" w:rsidRDefault="00C32FDF" w:rsidP="00831624">
      <w:pPr>
        <w:spacing w:after="0" w:line="360" w:lineRule="auto"/>
        <w:ind w:left="720"/>
        <w:jc w:val="both"/>
        <w:rPr>
          <w:rFonts w:ascii="Arial" w:hAnsi="Arial" w:cs="Arial"/>
        </w:rPr>
      </w:pPr>
      <w:r w:rsidRPr="001E39E5">
        <w:rPr>
          <w:rFonts w:ascii="Arial" w:hAnsi="Arial" w:cs="Arial"/>
        </w:rPr>
        <w:t xml:space="preserve">In case of </w:t>
      </w:r>
      <w:r w:rsidR="00137822" w:rsidRPr="001E39E5">
        <w:rPr>
          <w:rFonts w:ascii="Arial" w:hAnsi="Arial" w:cs="Arial"/>
        </w:rPr>
        <w:t>non-cooperation</w:t>
      </w:r>
      <w:r w:rsidRPr="001E39E5">
        <w:rPr>
          <w:rFonts w:ascii="Arial" w:hAnsi="Arial" w:cs="Arial"/>
        </w:rPr>
        <w:t xml:space="preserve"> from client</w:t>
      </w:r>
      <w:r w:rsidR="00831624">
        <w:rPr>
          <w:rFonts w:ascii="Arial" w:hAnsi="Arial" w:cs="Arial"/>
        </w:rPr>
        <w:t xml:space="preserve"> his trading acco</w:t>
      </w:r>
      <w:r w:rsidR="00137822">
        <w:rPr>
          <w:rFonts w:ascii="Arial" w:hAnsi="Arial" w:cs="Arial"/>
        </w:rPr>
        <w:t>unt will be suspended for any n</w:t>
      </w:r>
      <w:r w:rsidR="00831624">
        <w:rPr>
          <w:rFonts w:ascii="Arial" w:hAnsi="Arial" w:cs="Arial"/>
        </w:rPr>
        <w:t xml:space="preserve">ew buying with immediate effect. </w:t>
      </w:r>
    </w:p>
    <w:p w:rsidR="00A3664B" w:rsidRDefault="00A3664B" w:rsidP="00831624">
      <w:pPr>
        <w:spacing w:after="0" w:line="360" w:lineRule="auto"/>
        <w:ind w:left="720"/>
        <w:jc w:val="both"/>
        <w:rPr>
          <w:rFonts w:ascii="Arial" w:hAnsi="Arial" w:cs="Arial"/>
        </w:rPr>
      </w:pPr>
    </w:p>
    <w:p w:rsidR="00A3664B" w:rsidRPr="00A3664B" w:rsidRDefault="00A3664B" w:rsidP="00A3664B">
      <w:pPr>
        <w:pStyle w:val="ListParagraph"/>
        <w:numPr>
          <w:ilvl w:val="0"/>
          <w:numId w:val="18"/>
        </w:numPr>
        <w:spacing w:after="0" w:line="360" w:lineRule="auto"/>
        <w:jc w:val="both"/>
        <w:rPr>
          <w:rFonts w:ascii="Arial" w:hAnsi="Arial" w:cs="Arial"/>
          <w:b/>
          <w:u w:val="single"/>
        </w:rPr>
      </w:pPr>
      <w:r w:rsidRPr="00A3664B">
        <w:rPr>
          <w:rFonts w:ascii="Arial" w:hAnsi="Arial" w:cs="Arial"/>
          <w:b/>
          <w:u w:val="single"/>
        </w:rPr>
        <w:t>Obligations of Compliance Officer &amp; Internal Auditors</w:t>
      </w:r>
    </w:p>
    <w:p w:rsidR="00A3664B" w:rsidRPr="00D63079" w:rsidRDefault="00A3664B" w:rsidP="00A3664B">
      <w:pPr>
        <w:pStyle w:val="ListParagraph"/>
        <w:spacing w:after="0" w:line="360" w:lineRule="auto"/>
        <w:jc w:val="both"/>
        <w:rPr>
          <w:rFonts w:ascii="Bookman Old Style" w:hAnsi="Bookman Old Style" w:cstheme="minorHAnsi"/>
          <w:b/>
          <w:sz w:val="24"/>
          <w:szCs w:val="24"/>
          <w:u w:val="single"/>
        </w:rPr>
      </w:pPr>
    </w:p>
    <w:p w:rsidR="00A3664B" w:rsidRPr="00A3664B" w:rsidRDefault="00A3664B" w:rsidP="00A3664B">
      <w:pPr>
        <w:pStyle w:val="ListParagraph"/>
        <w:numPr>
          <w:ilvl w:val="0"/>
          <w:numId w:val="27"/>
        </w:numPr>
        <w:spacing w:after="0" w:line="360" w:lineRule="auto"/>
        <w:ind w:left="990" w:hanging="270"/>
        <w:jc w:val="both"/>
        <w:rPr>
          <w:rFonts w:ascii="Arial" w:hAnsi="Arial" w:cs="Arial"/>
        </w:rPr>
      </w:pPr>
      <w:r w:rsidRPr="00A3664B">
        <w:rPr>
          <w:rFonts w:ascii="Arial" w:hAnsi="Arial" w:cs="Arial"/>
        </w:rPr>
        <w:t>Surveillance activity shall be conducted under overall supervision of Compliance Officer</w:t>
      </w:r>
    </w:p>
    <w:p w:rsidR="00A3664B" w:rsidRPr="00A3664B" w:rsidRDefault="00A3664B" w:rsidP="00A3664B">
      <w:pPr>
        <w:pStyle w:val="ListParagraph"/>
        <w:numPr>
          <w:ilvl w:val="0"/>
          <w:numId w:val="27"/>
        </w:numPr>
        <w:spacing w:after="0" w:line="360" w:lineRule="auto"/>
        <w:ind w:left="990" w:hanging="270"/>
        <w:jc w:val="both"/>
        <w:rPr>
          <w:rFonts w:ascii="Arial" w:hAnsi="Arial" w:cs="Arial"/>
        </w:rPr>
      </w:pPr>
      <w:r w:rsidRPr="00A3664B">
        <w:rPr>
          <w:rFonts w:ascii="Arial" w:hAnsi="Arial" w:cs="Arial"/>
        </w:rPr>
        <w:lastRenderedPageBreak/>
        <w:t>Internal Auditor of Trading Member shall review the surveillance policy, its implementation, effectiveness and review the alerts generated during the Audit period. The Auditor shall record the observations with respect to the same in their report</w:t>
      </w:r>
    </w:p>
    <w:p w:rsidR="00A3664B" w:rsidRPr="00A3664B" w:rsidRDefault="00A3664B" w:rsidP="00A3664B">
      <w:pPr>
        <w:pStyle w:val="ListParagraph"/>
        <w:numPr>
          <w:ilvl w:val="0"/>
          <w:numId w:val="27"/>
        </w:numPr>
        <w:spacing w:after="0" w:line="360" w:lineRule="auto"/>
        <w:ind w:left="990" w:hanging="270"/>
        <w:jc w:val="both"/>
        <w:rPr>
          <w:rFonts w:ascii="Arial" w:hAnsi="Arial" w:cs="Arial"/>
        </w:rPr>
      </w:pPr>
      <w:r w:rsidRPr="00A3664B">
        <w:rPr>
          <w:rFonts w:ascii="Arial" w:hAnsi="Arial" w:cs="Arial"/>
        </w:rPr>
        <w:t>Internal Auditor shall verify that the quarterly MIS is prepared &amp; placed before the Board of Directors</w:t>
      </w:r>
    </w:p>
    <w:p w:rsidR="00A3664B" w:rsidRDefault="00A3664B" w:rsidP="00831624">
      <w:pPr>
        <w:spacing w:after="0" w:line="360" w:lineRule="auto"/>
        <w:ind w:left="720"/>
        <w:jc w:val="both"/>
        <w:rPr>
          <w:rFonts w:ascii="Arial" w:hAnsi="Arial" w:cs="Arial"/>
        </w:rPr>
      </w:pPr>
    </w:p>
    <w:p w:rsidR="00EE43C4" w:rsidRPr="003F456F" w:rsidRDefault="006736BE" w:rsidP="00AD08E7">
      <w:pPr>
        <w:pStyle w:val="ListParagraph"/>
        <w:numPr>
          <w:ilvl w:val="0"/>
          <w:numId w:val="18"/>
        </w:numPr>
        <w:spacing w:after="0" w:line="360" w:lineRule="auto"/>
        <w:ind w:left="540" w:hanging="540"/>
        <w:jc w:val="both"/>
        <w:rPr>
          <w:rFonts w:ascii="Arial" w:hAnsi="Arial" w:cs="Arial"/>
          <w:b/>
          <w:u w:val="single"/>
        </w:rPr>
      </w:pPr>
      <w:r w:rsidRPr="003F456F">
        <w:rPr>
          <w:rFonts w:ascii="Arial" w:hAnsi="Arial" w:cs="Arial"/>
          <w:b/>
          <w:u w:val="single"/>
        </w:rPr>
        <w:t>Presentation of Quarterly MIS to the Board of Directors for their noting and approval</w:t>
      </w:r>
    </w:p>
    <w:p w:rsidR="00C03E5B" w:rsidRPr="003F456F" w:rsidRDefault="00C03E5B" w:rsidP="00AD08E7">
      <w:pPr>
        <w:pStyle w:val="ListParagraph"/>
        <w:spacing w:after="0"/>
        <w:ind w:left="360"/>
        <w:jc w:val="both"/>
        <w:rPr>
          <w:rFonts w:ascii="Arial" w:hAnsi="Arial" w:cs="Arial"/>
          <w:b/>
          <w:bCs/>
        </w:rPr>
      </w:pPr>
    </w:p>
    <w:p w:rsidR="00426D24" w:rsidRDefault="006736BE" w:rsidP="00AD08E7">
      <w:pPr>
        <w:pStyle w:val="ListParagraph"/>
        <w:spacing w:after="0" w:line="360" w:lineRule="auto"/>
        <w:ind w:left="540"/>
        <w:jc w:val="both"/>
        <w:rPr>
          <w:rFonts w:ascii="Arial" w:hAnsi="Arial" w:cs="Arial"/>
        </w:rPr>
      </w:pPr>
      <w:r>
        <w:rPr>
          <w:rFonts w:ascii="Arial" w:hAnsi="Arial" w:cs="Arial"/>
        </w:rPr>
        <w:t>Within 7 days from the end of every quarter</w:t>
      </w:r>
      <w:r w:rsidR="003F456F">
        <w:rPr>
          <w:rFonts w:ascii="Arial" w:hAnsi="Arial" w:cs="Arial"/>
        </w:rPr>
        <w:t>,</w:t>
      </w:r>
      <w:r>
        <w:rPr>
          <w:rFonts w:ascii="Arial" w:hAnsi="Arial" w:cs="Arial"/>
        </w:rPr>
        <w:t xml:space="preserve"> all alerts received during a quarter shall be consolidated under one single file, as per format prescribed by the Exchanges and a summary </w:t>
      </w:r>
      <w:r w:rsidR="00C03E5B" w:rsidRPr="001E39E5">
        <w:rPr>
          <w:rFonts w:ascii="Arial" w:hAnsi="Arial" w:cs="Arial"/>
        </w:rPr>
        <w:t>shall be put up to the Board of Directors</w:t>
      </w:r>
      <w:r>
        <w:rPr>
          <w:rFonts w:ascii="Arial" w:hAnsi="Arial" w:cs="Arial"/>
        </w:rPr>
        <w:t>.</w:t>
      </w:r>
      <w:r w:rsidR="00C03E5B" w:rsidRPr="001E39E5">
        <w:rPr>
          <w:rFonts w:ascii="Arial" w:hAnsi="Arial" w:cs="Arial"/>
        </w:rPr>
        <w:t xml:space="preserve">. </w:t>
      </w:r>
      <w:proofErr w:type="gramStart"/>
      <w:r w:rsidR="00C03E5B" w:rsidRPr="001E39E5">
        <w:rPr>
          <w:rFonts w:ascii="Arial" w:hAnsi="Arial" w:cs="Arial"/>
        </w:rPr>
        <w:t xml:space="preserve">Reasons for pendency, if any shall be </w:t>
      </w:r>
      <w:r w:rsidR="006909BC" w:rsidRPr="001E39E5">
        <w:rPr>
          <w:rFonts w:ascii="Arial" w:hAnsi="Arial" w:cs="Arial"/>
        </w:rPr>
        <w:t xml:space="preserve">mentioned along with the </w:t>
      </w:r>
      <w:r w:rsidR="00C03E5B" w:rsidRPr="001E39E5">
        <w:rPr>
          <w:rFonts w:ascii="Arial" w:hAnsi="Arial" w:cs="Arial"/>
        </w:rPr>
        <w:t xml:space="preserve">appropriate action </w:t>
      </w:r>
      <w:proofErr w:type="spellStart"/>
      <w:r w:rsidR="00C03E5B" w:rsidRPr="001E39E5">
        <w:rPr>
          <w:rFonts w:ascii="Arial" w:hAnsi="Arial" w:cs="Arial"/>
        </w:rPr>
        <w:t>t</w:t>
      </w:r>
      <w:r w:rsidR="000D32A0">
        <w:rPr>
          <w:rFonts w:ascii="Arial" w:hAnsi="Arial" w:cs="Arial"/>
        </w:rPr>
        <w:t>RAJCHANDRA</w:t>
      </w:r>
      <w:proofErr w:type="spellEnd"/>
      <w:r w:rsidR="000D32A0">
        <w:rPr>
          <w:rFonts w:ascii="Arial" w:hAnsi="Arial" w:cs="Arial"/>
        </w:rPr>
        <w:t xml:space="preserve"> CAPITAL SERVICES PVT </w:t>
      </w:r>
      <w:proofErr w:type="spellStart"/>
      <w:r w:rsidR="000D32A0">
        <w:rPr>
          <w:rFonts w:ascii="Arial" w:hAnsi="Arial" w:cs="Arial"/>
        </w:rPr>
        <w:t>LTD</w:t>
      </w:r>
      <w:r w:rsidR="00C03E5B" w:rsidRPr="001E39E5">
        <w:rPr>
          <w:rFonts w:ascii="Arial" w:hAnsi="Arial" w:cs="Arial"/>
        </w:rPr>
        <w:t>n</w:t>
      </w:r>
      <w:proofErr w:type="spellEnd"/>
      <w:r>
        <w:rPr>
          <w:rFonts w:ascii="Arial" w:hAnsi="Arial" w:cs="Arial"/>
        </w:rPr>
        <w:t xml:space="preserve"> within the consolidated file and presented to the Board along with said </w:t>
      </w:r>
      <w:r w:rsidR="00A3664B">
        <w:rPr>
          <w:rFonts w:ascii="Arial" w:hAnsi="Arial" w:cs="Arial"/>
        </w:rPr>
        <w:t>summary</w:t>
      </w:r>
      <w:r w:rsidR="00C03E5B" w:rsidRPr="001E39E5">
        <w:rPr>
          <w:rFonts w:ascii="Arial" w:hAnsi="Arial" w:cs="Arial"/>
        </w:rPr>
        <w:t>.</w:t>
      </w:r>
      <w:proofErr w:type="gramEnd"/>
      <w:r w:rsidR="00C03E5B" w:rsidRPr="001E39E5">
        <w:rPr>
          <w:rFonts w:ascii="Arial" w:hAnsi="Arial" w:cs="Arial"/>
        </w:rPr>
        <w:t xml:space="preserve"> The Board shall also be apprised of exception noticed during the disposition of alerts. </w:t>
      </w:r>
      <w:r w:rsidR="00A3664B">
        <w:rPr>
          <w:rFonts w:ascii="Arial" w:hAnsi="Arial" w:cs="Arial"/>
        </w:rPr>
        <w:t xml:space="preserve">The recommended draft is as under:- </w:t>
      </w:r>
    </w:p>
    <w:p w:rsidR="00A3664B" w:rsidRDefault="00A3664B" w:rsidP="00AD08E7">
      <w:pPr>
        <w:pStyle w:val="ListParagraph"/>
        <w:spacing w:after="0" w:line="360" w:lineRule="auto"/>
        <w:ind w:left="540"/>
        <w:jc w:val="both"/>
        <w:rPr>
          <w:rFonts w:ascii="Arial" w:hAnsi="Arial" w:cs="Arial"/>
        </w:rPr>
      </w:pPr>
    </w:p>
    <w:tbl>
      <w:tblPr>
        <w:tblStyle w:val="TableGrid"/>
        <w:tblW w:w="0" w:type="auto"/>
        <w:tblInd w:w="720" w:type="dxa"/>
        <w:tblLook w:val="04A0"/>
      </w:tblPr>
      <w:tblGrid>
        <w:gridCol w:w="1524"/>
        <w:gridCol w:w="1625"/>
        <w:gridCol w:w="1630"/>
        <w:gridCol w:w="1565"/>
        <w:gridCol w:w="1651"/>
        <w:gridCol w:w="1581"/>
      </w:tblGrid>
      <w:tr w:rsidR="00A3664B" w:rsidRPr="00D63079" w:rsidTr="0072155C">
        <w:tc>
          <w:tcPr>
            <w:tcW w:w="1622"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Name of Alert</w:t>
            </w:r>
          </w:p>
        </w:tc>
        <w:tc>
          <w:tcPr>
            <w:tcW w:w="1675"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No. of alerts pending at beginning of quarter</w:t>
            </w:r>
          </w:p>
        </w:tc>
        <w:tc>
          <w:tcPr>
            <w:tcW w:w="1681"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No. of new alerts generated during the quarter</w:t>
            </w:r>
          </w:p>
        </w:tc>
        <w:tc>
          <w:tcPr>
            <w:tcW w:w="1644"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No. of alerts verified &amp; closed in the quarter</w:t>
            </w:r>
          </w:p>
        </w:tc>
        <w:tc>
          <w:tcPr>
            <w:tcW w:w="1691"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No. of alerts reported to Depository</w:t>
            </w:r>
          </w:p>
        </w:tc>
        <w:tc>
          <w:tcPr>
            <w:tcW w:w="1652" w:type="dxa"/>
            <w:vAlign w:val="center"/>
          </w:tcPr>
          <w:p w:rsidR="00A3664B" w:rsidRPr="00137822" w:rsidRDefault="00A3664B" w:rsidP="0072155C">
            <w:pPr>
              <w:pStyle w:val="ListParagraph"/>
              <w:spacing w:line="360" w:lineRule="auto"/>
              <w:ind w:left="0"/>
              <w:jc w:val="center"/>
              <w:rPr>
                <w:rFonts w:ascii="Arial" w:hAnsi="Arial" w:cs="Arial"/>
                <w:b/>
              </w:rPr>
            </w:pPr>
            <w:r w:rsidRPr="00137822">
              <w:rPr>
                <w:rFonts w:ascii="Arial" w:hAnsi="Arial" w:cs="Arial"/>
                <w:b/>
              </w:rPr>
              <w:t>No. of alerts pending process at the end of the quarter</w:t>
            </w:r>
          </w:p>
        </w:tc>
      </w:tr>
      <w:tr w:rsidR="00A3664B" w:rsidRPr="00D63079" w:rsidTr="0072155C">
        <w:tc>
          <w:tcPr>
            <w:tcW w:w="162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r>
      <w:tr w:rsidR="00A3664B" w:rsidRPr="00D63079" w:rsidTr="0072155C">
        <w:tc>
          <w:tcPr>
            <w:tcW w:w="162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r>
      <w:tr w:rsidR="00A3664B" w:rsidRPr="00D63079" w:rsidTr="0072155C">
        <w:tc>
          <w:tcPr>
            <w:tcW w:w="162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r>
      <w:tr w:rsidR="00A3664B" w:rsidRPr="00D63079" w:rsidTr="0072155C">
        <w:tc>
          <w:tcPr>
            <w:tcW w:w="162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r>
      <w:tr w:rsidR="00A3664B" w:rsidRPr="00D63079" w:rsidTr="0072155C">
        <w:tc>
          <w:tcPr>
            <w:tcW w:w="162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A3664B" w:rsidRPr="00D63079" w:rsidRDefault="00A3664B" w:rsidP="0072155C">
            <w:pPr>
              <w:pStyle w:val="ListParagraph"/>
              <w:spacing w:line="360" w:lineRule="auto"/>
              <w:ind w:left="0"/>
              <w:jc w:val="center"/>
              <w:rPr>
                <w:rFonts w:ascii="Bookman Old Style" w:hAnsi="Bookman Old Style" w:cstheme="minorHAnsi"/>
                <w:sz w:val="24"/>
                <w:szCs w:val="24"/>
              </w:rPr>
            </w:pPr>
          </w:p>
        </w:tc>
      </w:tr>
      <w:tr w:rsidR="00536939" w:rsidRPr="00D63079" w:rsidTr="0072155C">
        <w:tc>
          <w:tcPr>
            <w:tcW w:w="162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r>
      <w:tr w:rsidR="00536939" w:rsidRPr="00D63079" w:rsidTr="0072155C">
        <w:tc>
          <w:tcPr>
            <w:tcW w:w="162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r>
      <w:tr w:rsidR="00536939" w:rsidRPr="00D63079" w:rsidTr="0072155C">
        <w:tc>
          <w:tcPr>
            <w:tcW w:w="162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r>
      <w:tr w:rsidR="00536939" w:rsidRPr="00D63079" w:rsidTr="0072155C">
        <w:tc>
          <w:tcPr>
            <w:tcW w:w="162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r>
      <w:tr w:rsidR="00536939" w:rsidRPr="00D63079" w:rsidTr="0072155C">
        <w:tc>
          <w:tcPr>
            <w:tcW w:w="162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75"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8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44"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91"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c>
          <w:tcPr>
            <w:tcW w:w="1652" w:type="dxa"/>
            <w:vAlign w:val="center"/>
          </w:tcPr>
          <w:p w:rsidR="00536939" w:rsidRPr="00D63079" w:rsidRDefault="00536939" w:rsidP="0072155C">
            <w:pPr>
              <w:pStyle w:val="ListParagraph"/>
              <w:spacing w:line="360" w:lineRule="auto"/>
              <w:ind w:left="0"/>
              <w:jc w:val="center"/>
              <w:rPr>
                <w:rFonts w:ascii="Bookman Old Style" w:hAnsi="Bookman Old Style" w:cstheme="minorHAnsi"/>
                <w:sz w:val="24"/>
                <w:szCs w:val="24"/>
              </w:rPr>
            </w:pPr>
          </w:p>
        </w:tc>
      </w:tr>
    </w:tbl>
    <w:p w:rsidR="00A3664B" w:rsidRDefault="00A3664B" w:rsidP="00AD08E7">
      <w:pPr>
        <w:pStyle w:val="ListParagraph"/>
        <w:spacing w:after="0" w:line="360" w:lineRule="auto"/>
        <w:ind w:left="540"/>
        <w:jc w:val="both"/>
        <w:rPr>
          <w:rFonts w:ascii="Arial" w:hAnsi="Arial" w:cs="Arial"/>
        </w:rPr>
      </w:pPr>
    </w:p>
    <w:p w:rsidR="006736BE" w:rsidRDefault="006736BE" w:rsidP="00AD08E7">
      <w:pPr>
        <w:pStyle w:val="ListParagraph"/>
        <w:spacing w:after="0"/>
        <w:ind w:left="540"/>
        <w:jc w:val="both"/>
        <w:rPr>
          <w:rFonts w:ascii="Arial" w:hAnsi="Arial" w:cs="Arial"/>
        </w:rPr>
      </w:pPr>
    </w:p>
    <w:p w:rsidR="006736BE" w:rsidRDefault="006736BE" w:rsidP="00AD08E7">
      <w:pPr>
        <w:pStyle w:val="ListParagraph"/>
        <w:spacing w:after="0" w:line="360" w:lineRule="auto"/>
        <w:ind w:left="540"/>
        <w:jc w:val="both"/>
        <w:rPr>
          <w:rFonts w:ascii="Arial" w:hAnsi="Arial" w:cs="Arial"/>
        </w:rPr>
      </w:pPr>
      <w:r>
        <w:rPr>
          <w:rFonts w:ascii="Arial" w:hAnsi="Arial" w:cs="Arial"/>
        </w:rPr>
        <w:t xml:space="preserve">After </w:t>
      </w:r>
      <w:r w:rsidR="00536939">
        <w:rPr>
          <w:rFonts w:ascii="Arial" w:hAnsi="Arial" w:cs="Arial"/>
        </w:rPr>
        <w:t xml:space="preserve">the approval of all the alerts by the board </w:t>
      </w:r>
      <w:r>
        <w:rPr>
          <w:rFonts w:ascii="Arial" w:hAnsi="Arial" w:cs="Arial"/>
        </w:rPr>
        <w:t xml:space="preserve">the report of all alerts </w:t>
      </w:r>
      <w:r w:rsidR="00536939">
        <w:rPr>
          <w:rFonts w:ascii="Arial" w:hAnsi="Arial" w:cs="Arial"/>
        </w:rPr>
        <w:t xml:space="preserve">generated by us </w:t>
      </w:r>
      <w:r>
        <w:rPr>
          <w:rFonts w:ascii="Arial" w:hAnsi="Arial" w:cs="Arial"/>
        </w:rPr>
        <w:t xml:space="preserve">shall </w:t>
      </w:r>
      <w:r w:rsidR="00831624">
        <w:rPr>
          <w:rFonts w:ascii="Arial" w:hAnsi="Arial" w:cs="Arial"/>
        </w:rPr>
        <w:t>be uploaded</w:t>
      </w:r>
      <w:r w:rsidR="00B934F1">
        <w:rPr>
          <w:rFonts w:ascii="Arial" w:hAnsi="Arial" w:cs="Arial"/>
        </w:rPr>
        <w:t xml:space="preserve"> to the exchange portals in the format prescribed by the </w:t>
      </w:r>
      <w:r w:rsidR="003F456F">
        <w:rPr>
          <w:rFonts w:ascii="Arial" w:hAnsi="Arial" w:cs="Arial"/>
        </w:rPr>
        <w:t>Exchanges</w:t>
      </w:r>
      <w:r w:rsidR="00B934F1">
        <w:rPr>
          <w:rFonts w:ascii="Arial" w:hAnsi="Arial" w:cs="Arial"/>
        </w:rPr>
        <w:t>.</w:t>
      </w:r>
    </w:p>
    <w:p w:rsidR="00EE43C4" w:rsidRPr="003F456F" w:rsidRDefault="002C12AD" w:rsidP="00AD08E7">
      <w:pPr>
        <w:pStyle w:val="ListParagraph"/>
        <w:numPr>
          <w:ilvl w:val="0"/>
          <w:numId w:val="18"/>
        </w:numPr>
        <w:spacing w:after="0" w:line="360" w:lineRule="auto"/>
        <w:ind w:left="540" w:hanging="540"/>
        <w:jc w:val="both"/>
        <w:rPr>
          <w:rFonts w:ascii="Arial" w:hAnsi="Arial" w:cs="Arial"/>
          <w:b/>
          <w:u w:val="single"/>
        </w:rPr>
      </w:pPr>
      <w:r w:rsidRPr="003F456F">
        <w:rPr>
          <w:rFonts w:ascii="Arial" w:hAnsi="Arial" w:cs="Arial"/>
          <w:b/>
          <w:u w:val="single"/>
        </w:rPr>
        <w:t>Miscellaneous</w:t>
      </w:r>
      <w:r w:rsidR="00B934F1" w:rsidRPr="003F456F">
        <w:rPr>
          <w:rFonts w:ascii="Arial" w:hAnsi="Arial" w:cs="Arial"/>
          <w:b/>
          <w:u w:val="single"/>
        </w:rPr>
        <w:t xml:space="preserve"> Matters in connection with Surveillance Activity</w:t>
      </w:r>
    </w:p>
    <w:p w:rsidR="003F456F" w:rsidRDefault="003F456F" w:rsidP="00BB7395">
      <w:pPr>
        <w:pStyle w:val="ListParagraph"/>
        <w:spacing w:after="0"/>
        <w:ind w:left="360"/>
        <w:jc w:val="both"/>
        <w:rPr>
          <w:rFonts w:ascii="Arial" w:hAnsi="Arial" w:cs="Arial"/>
          <w:b/>
          <w:bCs/>
        </w:rPr>
      </w:pPr>
    </w:p>
    <w:p w:rsidR="00EE43C4" w:rsidRDefault="00426D24" w:rsidP="00AD08E7">
      <w:pPr>
        <w:pStyle w:val="ListParagraph"/>
        <w:numPr>
          <w:ilvl w:val="0"/>
          <w:numId w:val="26"/>
        </w:numPr>
        <w:spacing w:after="0" w:line="360" w:lineRule="auto"/>
        <w:jc w:val="both"/>
        <w:rPr>
          <w:rFonts w:ascii="Arial" w:hAnsi="Arial" w:cs="Arial"/>
          <w:b/>
          <w:bCs/>
        </w:rPr>
      </w:pPr>
      <w:r w:rsidRPr="001E39E5">
        <w:rPr>
          <w:rFonts w:ascii="Arial" w:hAnsi="Arial" w:cs="Arial"/>
          <w:b/>
          <w:bCs/>
        </w:rPr>
        <w:t xml:space="preserve">Record </w:t>
      </w:r>
      <w:r w:rsidR="008B3718" w:rsidRPr="001E39E5">
        <w:rPr>
          <w:rFonts w:ascii="Arial" w:hAnsi="Arial" w:cs="Arial"/>
          <w:b/>
          <w:bCs/>
        </w:rPr>
        <w:t>maintenance</w:t>
      </w:r>
      <w:r w:rsidRPr="001E39E5">
        <w:rPr>
          <w:rFonts w:ascii="Arial" w:hAnsi="Arial" w:cs="Arial"/>
          <w:b/>
          <w:bCs/>
        </w:rPr>
        <w:t>:</w:t>
      </w:r>
    </w:p>
    <w:p w:rsidR="00426D24" w:rsidRPr="001E39E5" w:rsidRDefault="00426D24" w:rsidP="00BB7395">
      <w:pPr>
        <w:pStyle w:val="ListParagraph"/>
        <w:spacing w:after="0"/>
        <w:ind w:left="360"/>
        <w:jc w:val="both"/>
        <w:rPr>
          <w:rFonts w:ascii="Arial" w:hAnsi="Arial" w:cs="Arial"/>
        </w:rPr>
      </w:pPr>
    </w:p>
    <w:p w:rsidR="00C03E5B" w:rsidRDefault="00AD08E7" w:rsidP="00AD08E7">
      <w:pPr>
        <w:pStyle w:val="ListParagraph"/>
        <w:spacing w:after="0" w:line="360" w:lineRule="auto"/>
        <w:ind w:hanging="360"/>
        <w:jc w:val="both"/>
        <w:rPr>
          <w:rFonts w:ascii="Arial" w:hAnsi="Arial" w:cs="Arial"/>
        </w:rPr>
      </w:pPr>
      <w:r>
        <w:rPr>
          <w:rFonts w:ascii="Arial" w:hAnsi="Arial" w:cs="Arial"/>
        </w:rPr>
        <w:tab/>
      </w:r>
      <w:r w:rsidR="00C03E5B" w:rsidRPr="001E39E5">
        <w:rPr>
          <w:rFonts w:ascii="Arial" w:hAnsi="Arial" w:cs="Arial"/>
        </w:rPr>
        <w:t xml:space="preserve">The records for the </w:t>
      </w:r>
      <w:r w:rsidR="00831624" w:rsidRPr="001E39E5">
        <w:rPr>
          <w:rFonts w:ascii="Arial" w:hAnsi="Arial" w:cs="Arial"/>
        </w:rPr>
        <w:t>all alerts</w:t>
      </w:r>
      <w:r w:rsidR="00C03E5B" w:rsidRPr="001E39E5">
        <w:rPr>
          <w:rFonts w:ascii="Arial" w:hAnsi="Arial" w:cs="Arial"/>
        </w:rPr>
        <w:t xml:space="preserve"> and related documents shall be maintained for a period of 10 years as specified under the Prevention of Money Laundering Act.</w:t>
      </w:r>
    </w:p>
    <w:p w:rsidR="00124C11" w:rsidRPr="001E39E5" w:rsidRDefault="00124C11" w:rsidP="00AD08E7">
      <w:pPr>
        <w:pStyle w:val="ListParagraph"/>
        <w:spacing w:after="0" w:line="360" w:lineRule="auto"/>
        <w:ind w:hanging="360"/>
        <w:jc w:val="both"/>
        <w:rPr>
          <w:rFonts w:ascii="Arial" w:hAnsi="Arial" w:cs="Arial"/>
        </w:rPr>
      </w:pPr>
    </w:p>
    <w:p w:rsidR="00EE43C4" w:rsidRPr="003F456F" w:rsidRDefault="00E25128" w:rsidP="00AD08E7">
      <w:pPr>
        <w:pStyle w:val="ListParagraph"/>
        <w:numPr>
          <w:ilvl w:val="0"/>
          <w:numId w:val="26"/>
        </w:numPr>
        <w:spacing w:after="0" w:line="360" w:lineRule="auto"/>
        <w:jc w:val="both"/>
        <w:rPr>
          <w:rFonts w:ascii="Arial" w:hAnsi="Arial" w:cs="Arial"/>
          <w:b/>
          <w:bCs/>
        </w:rPr>
      </w:pPr>
      <w:r w:rsidRPr="003F456F">
        <w:rPr>
          <w:rFonts w:ascii="Arial" w:hAnsi="Arial" w:cs="Arial"/>
          <w:b/>
          <w:bCs/>
        </w:rPr>
        <w:t>Regulatory Penalties:</w:t>
      </w:r>
    </w:p>
    <w:p w:rsidR="00E25128" w:rsidRPr="001E39E5" w:rsidRDefault="00E25128" w:rsidP="00B92E4C">
      <w:pPr>
        <w:pStyle w:val="ListParagraph"/>
        <w:spacing w:after="0"/>
        <w:ind w:left="360"/>
        <w:jc w:val="both"/>
        <w:rPr>
          <w:rFonts w:ascii="Arial" w:hAnsi="Arial" w:cs="Arial"/>
        </w:rPr>
      </w:pPr>
    </w:p>
    <w:p w:rsidR="00E25128" w:rsidRPr="001E39E5" w:rsidRDefault="00BB7395" w:rsidP="00BB7395">
      <w:pPr>
        <w:pStyle w:val="ListParagraph"/>
        <w:spacing w:after="0" w:line="360" w:lineRule="auto"/>
        <w:ind w:hanging="360"/>
        <w:jc w:val="both"/>
        <w:rPr>
          <w:rFonts w:ascii="Arial" w:hAnsi="Arial" w:cs="Arial"/>
        </w:rPr>
      </w:pPr>
      <w:r>
        <w:rPr>
          <w:rFonts w:ascii="Arial" w:hAnsi="Arial" w:cs="Arial"/>
        </w:rPr>
        <w:tab/>
      </w:r>
      <w:r w:rsidR="00584145" w:rsidRPr="001E39E5">
        <w:rPr>
          <w:rFonts w:ascii="Arial" w:hAnsi="Arial" w:cs="Arial"/>
        </w:rPr>
        <w:t xml:space="preserve">In event that a penalty is levied by the </w:t>
      </w:r>
      <w:r w:rsidR="00E11567" w:rsidRPr="001E39E5">
        <w:rPr>
          <w:rFonts w:ascii="Arial" w:hAnsi="Arial" w:cs="Arial"/>
        </w:rPr>
        <w:t>Exchange</w:t>
      </w:r>
      <w:r w:rsidR="00584145" w:rsidRPr="001E39E5">
        <w:rPr>
          <w:rFonts w:ascii="Arial" w:hAnsi="Arial" w:cs="Arial"/>
        </w:rPr>
        <w:t xml:space="preserve">(s) </w:t>
      </w:r>
      <w:r w:rsidR="00E11567" w:rsidRPr="001E39E5">
        <w:rPr>
          <w:rFonts w:ascii="Arial" w:hAnsi="Arial" w:cs="Arial"/>
        </w:rPr>
        <w:t>for any trades deemed as abnormal/ non-genuine, the Compliance Head shall in consultation with the Management issue notice of show cause to the concerned Client/ Group of Clients calling for explanation as to why penalties should not be passed onto the clientor other suitable action be initiated against them.</w:t>
      </w:r>
    </w:p>
    <w:p w:rsidR="00E11567" w:rsidRPr="001E39E5" w:rsidRDefault="00E11567" w:rsidP="00E25128">
      <w:pPr>
        <w:pStyle w:val="ListParagraph"/>
        <w:spacing w:after="0" w:line="360" w:lineRule="auto"/>
        <w:ind w:left="360"/>
        <w:jc w:val="both"/>
        <w:rPr>
          <w:rFonts w:ascii="Arial" w:hAnsi="Arial" w:cs="Arial"/>
        </w:rPr>
      </w:pPr>
    </w:p>
    <w:p w:rsidR="00E11567" w:rsidRPr="001E39E5" w:rsidRDefault="00E11567" w:rsidP="00831624">
      <w:pPr>
        <w:pStyle w:val="ListParagraph"/>
        <w:spacing w:after="0" w:line="360" w:lineRule="auto"/>
        <w:jc w:val="both"/>
        <w:rPr>
          <w:rFonts w:ascii="Arial" w:hAnsi="Arial" w:cs="Arial"/>
        </w:rPr>
      </w:pPr>
      <w:r w:rsidRPr="001E39E5">
        <w:rPr>
          <w:rFonts w:ascii="Arial" w:hAnsi="Arial" w:cs="Arial"/>
        </w:rPr>
        <w:t>In the event of failure on part of the notice to respond to the aforesaid show cause notice within the prescribed</w:t>
      </w:r>
      <w:r w:rsidR="006909BC" w:rsidRPr="001E39E5">
        <w:rPr>
          <w:rFonts w:ascii="Arial" w:hAnsi="Arial" w:cs="Arial"/>
        </w:rPr>
        <w:t xml:space="preserve"> time</w:t>
      </w:r>
      <w:r w:rsidRPr="001E39E5">
        <w:rPr>
          <w:rFonts w:ascii="Arial" w:hAnsi="Arial" w:cs="Arial"/>
        </w:rPr>
        <w:t xml:space="preserve">, </w:t>
      </w:r>
      <w:r w:rsidR="00536939">
        <w:rPr>
          <w:rFonts w:ascii="Arial" w:hAnsi="Arial" w:cs="Arial"/>
        </w:rPr>
        <w:t xml:space="preserve">the </w:t>
      </w:r>
      <w:r w:rsidRPr="001E39E5">
        <w:rPr>
          <w:rFonts w:ascii="Arial" w:hAnsi="Arial" w:cs="Arial"/>
        </w:rPr>
        <w:t>Compliance Head shall initiate necessary action for recovery of the penalty amount</w:t>
      </w:r>
      <w:r w:rsidR="00536939">
        <w:rPr>
          <w:rFonts w:ascii="Arial" w:hAnsi="Arial" w:cs="Arial"/>
        </w:rPr>
        <w:t xml:space="preserve"> with the prior approval of Director.</w:t>
      </w:r>
    </w:p>
    <w:p w:rsidR="00BA6610" w:rsidRPr="001E39E5" w:rsidRDefault="00BA6610" w:rsidP="00E25128">
      <w:pPr>
        <w:pStyle w:val="ListParagraph"/>
        <w:spacing w:after="0" w:line="360" w:lineRule="auto"/>
        <w:ind w:left="360"/>
        <w:jc w:val="both"/>
        <w:rPr>
          <w:rFonts w:ascii="Arial" w:hAnsi="Arial" w:cs="Arial"/>
        </w:rPr>
      </w:pPr>
    </w:p>
    <w:p w:rsidR="00EE43C4" w:rsidRPr="003F456F" w:rsidRDefault="00BA6610" w:rsidP="003F456F">
      <w:pPr>
        <w:pStyle w:val="ListParagraph"/>
        <w:numPr>
          <w:ilvl w:val="0"/>
          <w:numId w:val="18"/>
        </w:numPr>
        <w:spacing w:after="0" w:line="360" w:lineRule="auto"/>
        <w:jc w:val="both"/>
        <w:rPr>
          <w:rFonts w:ascii="Arial" w:hAnsi="Arial" w:cs="Arial"/>
          <w:b/>
          <w:u w:val="single"/>
        </w:rPr>
      </w:pPr>
      <w:r w:rsidRPr="003F456F">
        <w:rPr>
          <w:rFonts w:ascii="Arial" w:hAnsi="Arial" w:cs="Arial"/>
          <w:b/>
          <w:u w:val="single"/>
        </w:rPr>
        <w:t>Policy  Review:</w:t>
      </w:r>
    </w:p>
    <w:p w:rsidR="00BA6610" w:rsidRPr="001E39E5" w:rsidRDefault="003F456F" w:rsidP="00BA6610">
      <w:pPr>
        <w:numPr>
          <w:ilvl w:val="0"/>
          <w:numId w:val="6"/>
        </w:numPr>
        <w:spacing w:before="120" w:after="120" w:line="240" w:lineRule="auto"/>
        <w:jc w:val="both"/>
        <w:rPr>
          <w:rFonts w:ascii="Arial" w:hAnsi="Arial" w:cs="Arial"/>
        </w:rPr>
      </w:pPr>
      <w:r>
        <w:rPr>
          <w:rFonts w:ascii="Arial" w:hAnsi="Arial" w:cs="Arial"/>
        </w:rPr>
        <w:t>A</w:t>
      </w:r>
      <w:r w:rsidR="00B934F1">
        <w:rPr>
          <w:rFonts w:ascii="Arial" w:hAnsi="Arial" w:cs="Arial"/>
        </w:rPr>
        <w:t>n event based review of this Policy shall be done on the basis of any regulatory updates and/ or improvisation in process of investigation of alerts.</w:t>
      </w:r>
    </w:p>
    <w:p w:rsidR="00BA6610" w:rsidRPr="001E39E5" w:rsidRDefault="00BA6610" w:rsidP="00BA6610">
      <w:pPr>
        <w:numPr>
          <w:ilvl w:val="0"/>
          <w:numId w:val="6"/>
        </w:numPr>
        <w:spacing w:before="120" w:after="120" w:line="240" w:lineRule="auto"/>
        <w:jc w:val="both"/>
        <w:rPr>
          <w:rFonts w:ascii="Arial" w:hAnsi="Arial" w:cs="Arial"/>
        </w:rPr>
      </w:pPr>
      <w:r w:rsidRPr="001E39E5">
        <w:rPr>
          <w:rFonts w:ascii="Arial" w:hAnsi="Arial" w:cs="Arial"/>
        </w:rPr>
        <w:t xml:space="preserve">Every change in the procedure and new norms introduced by regulatory authorities </w:t>
      </w:r>
      <w:r w:rsidR="00137822" w:rsidRPr="001E39E5">
        <w:rPr>
          <w:rFonts w:ascii="Arial" w:hAnsi="Arial" w:cs="Arial"/>
        </w:rPr>
        <w:t>shall be</w:t>
      </w:r>
      <w:r w:rsidRPr="001E39E5">
        <w:rPr>
          <w:rFonts w:ascii="Arial" w:hAnsi="Arial" w:cs="Arial"/>
        </w:rPr>
        <w:t xml:space="preserve"> communicated by Compliance team and to be incorporated in the policy.</w:t>
      </w:r>
    </w:p>
    <w:p w:rsidR="00BA6610" w:rsidRDefault="00BA6610" w:rsidP="00BA6610">
      <w:pPr>
        <w:numPr>
          <w:ilvl w:val="0"/>
          <w:numId w:val="6"/>
        </w:numPr>
        <w:spacing w:before="120" w:after="120" w:line="240" w:lineRule="auto"/>
        <w:jc w:val="both"/>
        <w:rPr>
          <w:rFonts w:ascii="Arial" w:hAnsi="Arial" w:cs="Arial"/>
        </w:rPr>
      </w:pPr>
      <w:r w:rsidRPr="001E39E5">
        <w:rPr>
          <w:rFonts w:ascii="Arial" w:hAnsi="Arial" w:cs="Arial"/>
        </w:rPr>
        <w:t>Regular training to be conducted to surveillance team on every change.</w:t>
      </w:r>
    </w:p>
    <w:p w:rsidR="00576280" w:rsidRDefault="00576280" w:rsidP="00576280">
      <w:pPr>
        <w:spacing w:before="120" w:after="120" w:line="240" w:lineRule="auto"/>
        <w:jc w:val="both"/>
        <w:rPr>
          <w:rFonts w:ascii="Arial" w:hAnsi="Arial" w:cs="Arial"/>
        </w:rPr>
      </w:pPr>
    </w:p>
    <w:p w:rsidR="00576280" w:rsidRDefault="00576280" w:rsidP="00576280">
      <w:pPr>
        <w:spacing w:before="120" w:after="120" w:line="240" w:lineRule="auto"/>
        <w:jc w:val="both"/>
        <w:rPr>
          <w:rFonts w:ascii="Arial" w:hAnsi="Arial" w:cs="Arial"/>
        </w:rPr>
      </w:pPr>
    </w:p>
    <w:p w:rsidR="0016219E" w:rsidRPr="0016219E" w:rsidRDefault="0016219E" w:rsidP="0016219E">
      <w:pPr>
        <w:spacing w:before="120"/>
        <w:jc w:val="both"/>
        <w:rPr>
          <w:rFonts w:ascii="Arial" w:hAnsi="Arial" w:cs="Arial"/>
          <w:b/>
          <w:bCs/>
          <w:sz w:val="24"/>
          <w:szCs w:val="28"/>
        </w:rPr>
      </w:pPr>
      <w:proofErr w:type="gramStart"/>
      <w:r w:rsidRPr="0016219E">
        <w:rPr>
          <w:rFonts w:ascii="Arial" w:hAnsi="Arial" w:cs="Arial"/>
          <w:b/>
          <w:bCs/>
          <w:sz w:val="24"/>
          <w:szCs w:val="28"/>
        </w:rPr>
        <w:t>For</w:t>
      </w:r>
      <w:r w:rsidR="000D32A0">
        <w:rPr>
          <w:rFonts w:ascii="Arial" w:hAnsi="Arial" w:cs="Arial"/>
          <w:b/>
          <w:bCs/>
          <w:sz w:val="24"/>
          <w:szCs w:val="28"/>
        </w:rPr>
        <w:t xml:space="preserve"> </w:t>
      </w:r>
      <w:r w:rsidRPr="0016219E">
        <w:rPr>
          <w:rFonts w:ascii="Arial" w:hAnsi="Arial" w:cs="Arial"/>
          <w:b/>
          <w:bCs/>
          <w:sz w:val="24"/>
          <w:szCs w:val="28"/>
        </w:rPr>
        <w:t xml:space="preserve"> </w:t>
      </w:r>
      <w:r w:rsidR="000D32A0">
        <w:rPr>
          <w:rFonts w:ascii="Arial" w:hAnsi="Arial" w:cs="Arial"/>
          <w:b/>
          <w:bCs/>
          <w:sz w:val="24"/>
          <w:szCs w:val="28"/>
        </w:rPr>
        <w:t>RAJCHANDRA</w:t>
      </w:r>
      <w:proofErr w:type="gramEnd"/>
      <w:r w:rsidR="000D32A0">
        <w:rPr>
          <w:rFonts w:ascii="Arial" w:hAnsi="Arial" w:cs="Arial"/>
          <w:b/>
          <w:bCs/>
          <w:sz w:val="24"/>
          <w:szCs w:val="28"/>
        </w:rPr>
        <w:t xml:space="preserve"> CAPITAL SERVICES PVT LTD</w:t>
      </w:r>
    </w:p>
    <w:p w:rsidR="0016219E" w:rsidRPr="0016219E" w:rsidRDefault="0016219E" w:rsidP="0016219E">
      <w:pPr>
        <w:spacing w:before="120"/>
        <w:jc w:val="both"/>
        <w:rPr>
          <w:rFonts w:ascii="Arial" w:hAnsi="Arial" w:cs="Arial"/>
          <w:b/>
          <w:bCs/>
          <w:sz w:val="24"/>
          <w:szCs w:val="28"/>
        </w:rPr>
      </w:pPr>
    </w:p>
    <w:p w:rsidR="0016219E" w:rsidRPr="0016219E" w:rsidRDefault="0016219E" w:rsidP="0016219E">
      <w:pPr>
        <w:spacing w:before="120"/>
        <w:jc w:val="both"/>
        <w:rPr>
          <w:rFonts w:ascii="Arial" w:hAnsi="Arial" w:cs="Arial"/>
          <w:b/>
          <w:bCs/>
          <w:sz w:val="24"/>
          <w:szCs w:val="28"/>
        </w:rPr>
      </w:pPr>
    </w:p>
    <w:p w:rsidR="0016219E" w:rsidRPr="0016219E" w:rsidRDefault="000D32A0" w:rsidP="0016219E">
      <w:pPr>
        <w:jc w:val="both"/>
        <w:rPr>
          <w:rFonts w:ascii="Arial" w:hAnsi="Arial" w:cs="Arial"/>
          <w:b/>
          <w:bCs/>
          <w:sz w:val="24"/>
          <w:szCs w:val="28"/>
        </w:rPr>
      </w:pPr>
      <w:r>
        <w:rPr>
          <w:rFonts w:ascii="Arial" w:hAnsi="Arial" w:cs="Arial"/>
          <w:b/>
          <w:bCs/>
          <w:sz w:val="24"/>
          <w:szCs w:val="28"/>
        </w:rPr>
        <w:lastRenderedPageBreak/>
        <w:t>SANDHYA VARADKAR</w:t>
      </w:r>
    </w:p>
    <w:p w:rsidR="0016219E" w:rsidRDefault="0016219E" w:rsidP="0016219E">
      <w:pPr>
        <w:jc w:val="both"/>
        <w:rPr>
          <w:rFonts w:ascii="Cambria" w:hAnsi="Cambria" w:cs="Arial"/>
          <w:b/>
          <w:bCs/>
          <w:sz w:val="24"/>
          <w:szCs w:val="28"/>
        </w:rPr>
      </w:pPr>
      <w:r w:rsidRPr="0016219E">
        <w:rPr>
          <w:rFonts w:ascii="Arial" w:hAnsi="Arial" w:cs="Arial"/>
          <w:b/>
          <w:bCs/>
          <w:sz w:val="24"/>
          <w:szCs w:val="28"/>
        </w:rPr>
        <w:t>(Compliance Officer)</w:t>
      </w:r>
    </w:p>
    <w:p w:rsidR="00576280" w:rsidRPr="009F3C02" w:rsidRDefault="00576280" w:rsidP="0016219E">
      <w:pPr>
        <w:spacing w:before="120" w:after="120" w:line="240" w:lineRule="auto"/>
        <w:jc w:val="both"/>
        <w:rPr>
          <w:rFonts w:ascii="Arial" w:hAnsi="Arial" w:cs="Arial"/>
          <w:b/>
          <w:bCs/>
        </w:rPr>
      </w:pPr>
      <w:bookmarkStart w:id="0" w:name="_GoBack"/>
      <w:bookmarkEnd w:id="0"/>
    </w:p>
    <w:sectPr w:rsidR="00576280" w:rsidRPr="009F3C02" w:rsidSect="00D859C7">
      <w:pgSz w:w="12240" w:h="15840"/>
      <w:pgMar w:top="1800" w:right="1080" w:bottom="165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8A3"/>
    <w:multiLevelType w:val="hybridMultilevel"/>
    <w:tmpl w:val="A3B023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1DA0"/>
    <w:multiLevelType w:val="hybridMultilevel"/>
    <w:tmpl w:val="6C4AAA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31A0664"/>
    <w:multiLevelType w:val="hybridMultilevel"/>
    <w:tmpl w:val="9404C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640FE1"/>
    <w:multiLevelType w:val="hybridMultilevel"/>
    <w:tmpl w:val="ACF0F796"/>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nsid w:val="1A9B6F2D"/>
    <w:multiLevelType w:val="hybridMultilevel"/>
    <w:tmpl w:val="50728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EE22C5"/>
    <w:multiLevelType w:val="hybridMultilevel"/>
    <w:tmpl w:val="2E9202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C92593"/>
    <w:multiLevelType w:val="hybridMultilevel"/>
    <w:tmpl w:val="CCAECA48"/>
    <w:lvl w:ilvl="0" w:tplc="51A81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640DFE"/>
    <w:multiLevelType w:val="hybridMultilevel"/>
    <w:tmpl w:val="0062EA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5169F4"/>
    <w:multiLevelType w:val="hybridMultilevel"/>
    <w:tmpl w:val="F69A2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49223E"/>
    <w:multiLevelType w:val="hybridMultilevel"/>
    <w:tmpl w:val="AFB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33F77"/>
    <w:multiLevelType w:val="hybridMultilevel"/>
    <w:tmpl w:val="165061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442862"/>
    <w:multiLevelType w:val="hybridMultilevel"/>
    <w:tmpl w:val="C34A8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B615CD"/>
    <w:multiLevelType w:val="hybridMultilevel"/>
    <w:tmpl w:val="32DC8D2C"/>
    <w:lvl w:ilvl="0" w:tplc="A1585318">
      <w:start w:val="6"/>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456982"/>
    <w:multiLevelType w:val="hybridMultilevel"/>
    <w:tmpl w:val="9C304D0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4">
    <w:nsid w:val="40C50CCA"/>
    <w:multiLevelType w:val="hybridMultilevel"/>
    <w:tmpl w:val="5F0264C0"/>
    <w:lvl w:ilvl="0" w:tplc="A776C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B65F4"/>
    <w:multiLevelType w:val="hybridMultilevel"/>
    <w:tmpl w:val="DE867E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9161A9"/>
    <w:multiLevelType w:val="hybridMultilevel"/>
    <w:tmpl w:val="D7161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D0EEA"/>
    <w:multiLevelType w:val="hybridMultilevel"/>
    <w:tmpl w:val="B8E83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3437B7"/>
    <w:multiLevelType w:val="hybridMultilevel"/>
    <w:tmpl w:val="81FAE434"/>
    <w:lvl w:ilvl="0" w:tplc="5ED8F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AA762F"/>
    <w:multiLevelType w:val="hybridMultilevel"/>
    <w:tmpl w:val="E32E009C"/>
    <w:lvl w:ilvl="0" w:tplc="E132ED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F1EDC"/>
    <w:multiLevelType w:val="hybridMultilevel"/>
    <w:tmpl w:val="7DB2835E"/>
    <w:lvl w:ilvl="0" w:tplc="0C0C838E">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C7E1818"/>
    <w:multiLevelType w:val="hybridMultilevel"/>
    <w:tmpl w:val="0244400C"/>
    <w:lvl w:ilvl="0" w:tplc="669A93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26310"/>
    <w:multiLevelType w:val="hybridMultilevel"/>
    <w:tmpl w:val="DFA8C1A0"/>
    <w:lvl w:ilvl="0" w:tplc="AF6C7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D55DC"/>
    <w:multiLevelType w:val="hybridMultilevel"/>
    <w:tmpl w:val="3F2861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F183B06"/>
    <w:multiLevelType w:val="hybridMultilevel"/>
    <w:tmpl w:val="B3926540"/>
    <w:lvl w:ilvl="0" w:tplc="5ECAFEF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71726079"/>
    <w:multiLevelType w:val="hybridMultilevel"/>
    <w:tmpl w:val="B40E21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4B0901"/>
    <w:multiLevelType w:val="hybridMultilevel"/>
    <w:tmpl w:val="3B20B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413B4"/>
    <w:multiLevelType w:val="hybridMultilevel"/>
    <w:tmpl w:val="8F2A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22"/>
  </w:num>
  <w:num w:numId="4">
    <w:abstractNumId w:val="16"/>
  </w:num>
  <w:num w:numId="5">
    <w:abstractNumId w:val="1"/>
  </w:num>
  <w:num w:numId="6">
    <w:abstractNumId w:val="11"/>
  </w:num>
  <w:num w:numId="7">
    <w:abstractNumId w:val="10"/>
  </w:num>
  <w:num w:numId="8">
    <w:abstractNumId w:val="2"/>
  </w:num>
  <w:num w:numId="9">
    <w:abstractNumId w:val="13"/>
  </w:num>
  <w:num w:numId="10">
    <w:abstractNumId w:val="17"/>
  </w:num>
  <w:num w:numId="11">
    <w:abstractNumId w:val="4"/>
  </w:num>
  <w:num w:numId="12">
    <w:abstractNumId w:val="3"/>
  </w:num>
  <w:num w:numId="13">
    <w:abstractNumId w:val="7"/>
  </w:num>
  <w:num w:numId="14">
    <w:abstractNumId w:val="23"/>
  </w:num>
  <w:num w:numId="15">
    <w:abstractNumId w:val="25"/>
  </w:num>
  <w:num w:numId="16">
    <w:abstractNumId w:val="15"/>
  </w:num>
  <w:num w:numId="17">
    <w:abstractNumId w:val="26"/>
  </w:num>
  <w:num w:numId="18">
    <w:abstractNumId w:val="19"/>
  </w:num>
  <w:num w:numId="19">
    <w:abstractNumId w:val="6"/>
  </w:num>
  <w:num w:numId="20">
    <w:abstractNumId w:val="18"/>
  </w:num>
  <w:num w:numId="21">
    <w:abstractNumId w:val="21"/>
  </w:num>
  <w:num w:numId="22">
    <w:abstractNumId w:val="12"/>
  </w:num>
  <w:num w:numId="23">
    <w:abstractNumId w:val="20"/>
  </w:num>
  <w:num w:numId="24">
    <w:abstractNumId w:val="5"/>
  </w:num>
  <w:num w:numId="25">
    <w:abstractNumId w:val="14"/>
  </w:num>
  <w:num w:numId="26">
    <w:abstractNumId w:val="24"/>
  </w:num>
  <w:num w:numId="27">
    <w:abstractNumId w:val="9"/>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9C7"/>
    <w:rsid w:val="00001CA3"/>
    <w:rsid w:val="000B1679"/>
    <w:rsid w:val="000C0519"/>
    <w:rsid w:val="000C3B73"/>
    <w:rsid w:val="000C7510"/>
    <w:rsid w:val="000D32A0"/>
    <w:rsid w:val="000E2D57"/>
    <w:rsid w:val="000F0F00"/>
    <w:rsid w:val="00116E45"/>
    <w:rsid w:val="00122C05"/>
    <w:rsid w:val="00124C11"/>
    <w:rsid w:val="00126BFB"/>
    <w:rsid w:val="001343D8"/>
    <w:rsid w:val="00137822"/>
    <w:rsid w:val="00140775"/>
    <w:rsid w:val="0016219E"/>
    <w:rsid w:val="00175A37"/>
    <w:rsid w:val="00192CEB"/>
    <w:rsid w:val="001A7EC9"/>
    <w:rsid w:val="001E39E5"/>
    <w:rsid w:val="001E4FED"/>
    <w:rsid w:val="001F3276"/>
    <w:rsid w:val="00206E57"/>
    <w:rsid w:val="00225857"/>
    <w:rsid w:val="00257674"/>
    <w:rsid w:val="00271059"/>
    <w:rsid w:val="00274199"/>
    <w:rsid w:val="002C12AD"/>
    <w:rsid w:val="002C38D7"/>
    <w:rsid w:val="002C4CED"/>
    <w:rsid w:val="002E1F44"/>
    <w:rsid w:val="00312C54"/>
    <w:rsid w:val="00323D00"/>
    <w:rsid w:val="00360FFE"/>
    <w:rsid w:val="003843C4"/>
    <w:rsid w:val="003924E8"/>
    <w:rsid w:val="003E0184"/>
    <w:rsid w:val="003E614D"/>
    <w:rsid w:val="003F456F"/>
    <w:rsid w:val="003F6FEE"/>
    <w:rsid w:val="00403F1A"/>
    <w:rsid w:val="00421225"/>
    <w:rsid w:val="00426D24"/>
    <w:rsid w:val="00441DBB"/>
    <w:rsid w:val="00447F8E"/>
    <w:rsid w:val="00454C03"/>
    <w:rsid w:val="00481B11"/>
    <w:rsid w:val="00497FDF"/>
    <w:rsid w:val="004C4B48"/>
    <w:rsid w:val="004D03AF"/>
    <w:rsid w:val="004E3375"/>
    <w:rsid w:val="004E4B74"/>
    <w:rsid w:val="005028EF"/>
    <w:rsid w:val="00504727"/>
    <w:rsid w:val="005331F1"/>
    <w:rsid w:val="00536939"/>
    <w:rsid w:val="005418A1"/>
    <w:rsid w:val="00555B25"/>
    <w:rsid w:val="0056194D"/>
    <w:rsid w:val="00567711"/>
    <w:rsid w:val="00576280"/>
    <w:rsid w:val="00584145"/>
    <w:rsid w:val="005C14AD"/>
    <w:rsid w:val="005E17F6"/>
    <w:rsid w:val="00625BFD"/>
    <w:rsid w:val="00654C48"/>
    <w:rsid w:val="00665112"/>
    <w:rsid w:val="006736BE"/>
    <w:rsid w:val="0068240B"/>
    <w:rsid w:val="006909BC"/>
    <w:rsid w:val="006A2F89"/>
    <w:rsid w:val="006A3284"/>
    <w:rsid w:val="006E1501"/>
    <w:rsid w:val="00700BFE"/>
    <w:rsid w:val="00712099"/>
    <w:rsid w:val="00742662"/>
    <w:rsid w:val="00745B78"/>
    <w:rsid w:val="007A61FE"/>
    <w:rsid w:val="007B1978"/>
    <w:rsid w:val="007D01D3"/>
    <w:rsid w:val="007E3831"/>
    <w:rsid w:val="00806C73"/>
    <w:rsid w:val="00812D86"/>
    <w:rsid w:val="00831624"/>
    <w:rsid w:val="008458B4"/>
    <w:rsid w:val="008470CD"/>
    <w:rsid w:val="00854615"/>
    <w:rsid w:val="00861421"/>
    <w:rsid w:val="0087091C"/>
    <w:rsid w:val="00886C50"/>
    <w:rsid w:val="008A2B4F"/>
    <w:rsid w:val="008B168A"/>
    <w:rsid w:val="008B3718"/>
    <w:rsid w:val="009069D0"/>
    <w:rsid w:val="00926047"/>
    <w:rsid w:val="00936B6A"/>
    <w:rsid w:val="0097792F"/>
    <w:rsid w:val="009F3C02"/>
    <w:rsid w:val="00A1015F"/>
    <w:rsid w:val="00A3664B"/>
    <w:rsid w:val="00A4197D"/>
    <w:rsid w:val="00A54753"/>
    <w:rsid w:val="00A82331"/>
    <w:rsid w:val="00A87759"/>
    <w:rsid w:val="00AA59DE"/>
    <w:rsid w:val="00AB532E"/>
    <w:rsid w:val="00AD08E7"/>
    <w:rsid w:val="00AD5C59"/>
    <w:rsid w:val="00B479CF"/>
    <w:rsid w:val="00B92E4C"/>
    <w:rsid w:val="00B934F1"/>
    <w:rsid w:val="00BA6610"/>
    <w:rsid w:val="00BB7395"/>
    <w:rsid w:val="00BE4435"/>
    <w:rsid w:val="00C03E5B"/>
    <w:rsid w:val="00C07C31"/>
    <w:rsid w:val="00C2668C"/>
    <w:rsid w:val="00C32FDF"/>
    <w:rsid w:val="00C712C0"/>
    <w:rsid w:val="00C76F63"/>
    <w:rsid w:val="00CA5298"/>
    <w:rsid w:val="00CB2833"/>
    <w:rsid w:val="00CB356D"/>
    <w:rsid w:val="00CB3E59"/>
    <w:rsid w:val="00CD123C"/>
    <w:rsid w:val="00D024FC"/>
    <w:rsid w:val="00D24BDB"/>
    <w:rsid w:val="00D352AC"/>
    <w:rsid w:val="00D37111"/>
    <w:rsid w:val="00D53D14"/>
    <w:rsid w:val="00D60A33"/>
    <w:rsid w:val="00D859C7"/>
    <w:rsid w:val="00D87280"/>
    <w:rsid w:val="00D914EB"/>
    <w:rsid w:val="00D93CF8"/>
    <w:rsid w:val="00DC02D5"/>
    <w:rsid w:val="00DF0AB8"/>
    <w:rsid w:val="00E11567"/>
    <w:rsid w:val="00E14E0E"/>
    <w:rsid w:val="00E25128"/>
    <w:rsid w:val="00E71E48"/>
    <w:rsid w:val="00EC0339"/>
    <w:rsid w:val="00EE43C4"/>
    <w:rsid w:val="00F74DF4"/>
    <w:rsid w:val="00F93207"/>
    <w:rsid w:val="00F96CAA"/>
    <w:rsid w:val="00FB41DA"/>
    <w:rsid w:val="00FB498A"/>
    <w:rsid w:val="00FB5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3207"/>
    <w:pPr>
      <w:ind w:left="720"/>
      <w:contextualSpacing/>
    </w:pPr>
  </w:style>
  <w:style w:type="paragraph" w:styleId="BalloonText">
    <w:name w:val="Balloon Text"/>
    <w:basedOn w:val="Normal"/>
    <w:link w:val="BalloonTextChar"/>
    <w:uiPriority w:val="99"/>
    <w:semiHidden/>
    <w:unhideWhenUsed/>
    <w:rsid w:val="00D5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14"/>
    <w:rPr>
      <w:rFonts w:ascii="Tahoma" w:hAnsi="Tahoma" w:cs="Tahoma"/>
      <w:sz w:val="16"/>
      <w:szCs w:val="16"/>
    </w:rPr>
  </w:style>
  <w:style w:type="character" w:customStyle="1" w:styleId="normaltextrun">
    <w:name w:val="normaltextrun"/>
    <w:basedOn w:val="DefaultParagraphFont"/>
    <w:rsid w:val="004D03AF"/>
  </w:style>
  <w:style w:type="paragraph" w:customStyle="1" w:styleId="CharCharCharCharCharCharCharCharChar">
    <w:name w:val="Char Char Char Char Char Char Char Char Char"/>
    <w:basedOn w:val="Normal"/>
    <w:rsid w:val="004D03AF"/>
    <w:pPr>
      <w:spacing w:after="160" w:line="240" w:lineRule="exact"/>
    </w:pPr>
    <w:rPr>
      <w:rFonts w:ascii="Verdana" w:eastAsia="Times New Roman" w:hAnsi="Verdana" w:cs="Times New Roman"/>
      <w:sz w:val="20"/>
      <w:szCs w:val="24"/>
      <w:lang w:val="en-AU" w:eastAsia="en-US"/>
    </w:rPr>
  </w:style>
  <w:style w:type="paragraph" w:styleId="NormalWeb">
    <w:name w:val="Normal (Web)"/>
    <w:basedOn w:val="Normal"/>
    <w:uiPriority w:val="99"/>
    <w:semiHidden/>
    <w:unhideWhenUsed/>
    <w:rsid w:val="0013782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207"/>
    <w:pPr>
      <w:ind w:left="720"/>
      <w:contextualSpacing/>
    </w:pPr>
  </w:style>
  <w:style w:type="paragraph" w:styleId="BalloonText">
    <w:name w:val="Balloon Text"/>
    <w:basedOn w:val="Normal"/>
    <w:link w:val="BalloonTextChar"/>
    <w:uiPriority w:val="99"/>
    <w:semiHidden/>
    <w:unhideWhenUsed/>
    <w:rsid w:val="00D5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14"/>
    <w:rPr>
      <w:rFonts w:ascii="Tahoma" w:hAnsi="Tahoma" w:cs="Tahoma"/>
      <w:sz w:val="16"/>
      <w:szCs w:val="16"/>
    </w:rPr>
  </w:style>
  <w:style w:type="character" w:customStyle="1" w:styleId="normaltextrun">
    <w:name w:val="normaltextrun"/>
    <w:basedOn w:val="DefaultParagraphFont"/>
    <w:rsid w:val="004D03AF"/>
  </w:style>
  <w:style w:type="paragraph" w:customStyle="1" w:styleId="CharCharCharCharCharCharCharCharChar">
    <w:name w:val="Char Char Char Char Char Char Char Char Char"/>
    <w:basedOn w:val="Normal"/>
    <w:rsid w:val="004D03AF"/>
    <w:pPr>
      <w:spacing w:after="160" w:line="240" w:lineRule="exact"/>
    </w:pPr>
    <w:rPr>
      <w:rFonts w:ascii="Verdana" w:eastAsia="Times New Roman" w:hAnsi="Verdana" w:cs="Times New Roman"/>
      <w:sz w:val="20"/>
      <w:szCs w:val="24"/>
      <w:lang w:val="en-AU" w:eastAsia="en-US"/>
    </w:rPr>
  </w:style>
  <w:style w:type="paragraph" w:styleId="NormalWeb">
    <w:name w:val="Normal (Web)"/>
    <w:basedOn w:val="Normal"/>
    <w:uiPriority w:val="99"/>
    <w:semiHidden/>
    <w:unhideWhenUsed/>
    <w:rsid w:val="0013782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71723040">
      <w:bodyDiv w:val="1"/>
      <w:marLeft w:val="0"/>
      <w:marRight w:val="0"/>
      <w:marTop w:val="0"/>
      <w:marBottom w:val="0"/>
      <w:divBdr>
        <w:top w:val="none" w:sz="0" w:space="0" w:color="auto"/>
        <w:left w:val="none" w:sz="0" w:space="0" w:color="auto"/>
        <w:bottom w:val="none" w:sz="0" w:space="0" w:color="auto"/>
        <w:right w:val="none" w:sz="0" w:space="0" w:color="auto"/>
      </w:divBdr>
    </w:div>
    <w:div w:id="310986147">
      <w:bodyDiv w:val="1"/>
      <w:marLeft w:val="0"/>
      <w:marRight w:val="0"/>
      <w:marTop w:val="0"/>
      <w:marBottom w:val="0"/>
      <w:divBdr>
        <w:top w:val="none" w:sz="0" w:space="0" w:color="auto"/>
        <w:left w:val="none" w:sz="0" w:space="0" w:color="auto"/>
        <w:bottom w:val="none" w:sz="0" w:space="0" w:color="auto"/>
        <w:right w:val="none" w:sz="0" w:space="0" w:color="auto"/>
      </w:divBdr>
    </w:div>
    <w:div w:id="868103975">
      <w:bodyDiv w:val="1"/>
      <w:marLeft w:val="0"/>
      <w:marRight w:val="0"/>
      <w:marTop w:val="0"/>
      <w:marBottom w:val="0"/>
      <w:divBdr>
        <w:top w:val="none" w:sz="0" w:space="0" w:color="auto"/>
        <w:left w:val="none" w:sz="0" w:space="0" w:color="auto"/>
        <w:bottom w:val="none" w:sz="0" w:space="0" w:color="auto"/>
        <w:right w:val="none" w:sz="0" w:space="0" w:color="auto"/>
      </w:divBdr>
    </w:div>
    <w:div w:id="887913948">
      <w:bodyDiv w:val="1"/>
      <w:marLeft w:val="0"/>
      <w:marRight w:val="0"/>
      <w:marTop w:val="0"/>
      <w:marBottom w:val="0"/>
      <w:divBdr>
        <w:top w:val="none" w:sz="0" w:space="0" w:color="auto"/>
        <w:left w:val="none" w:sz="0" w:space="0" w:color="auto"/>
        <w:bottom w:val="none" w:sz="0" w:space="0" w:color="auto"/>
        <w:right w:val="none" w:sz="0" w:space="0" w:color="auto"/>
      </w:divBdr>
    </w:div>
    <w:div w:id="19941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6623-ED62-4686-A9CF-CA00A51B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Prabhudas Lilladher Pvt. Ltd.</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Johnbosco D’Souza</dc:creator>
  <cp:lastModifiedBy>Rajcap</cp:lastModifiedBy>
  <cp:revision>11</cp:revision>
  <dcterms:created xsi:type="dcterms:W3CDTF">2022-08-18T05:51:00Z</dcterms:created>
  <dcterms:modified xsi:type="dcterms:W3CDTF">2023-10-20T12:50:00Z</dcterms:modified>
</cp:coreProperties>
</file>